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3A" w:rsidRPr="00B41FAD" w:rsidRDefault="0018693A" w:rsidP="0018693A">
      <w:pPr>
        <w:jc w:val="center"/>
        <w:rPr>
          <w:b/>
          <w:lang w:val="uk-UA"/>
        </w:rPr>
      </w:pPr>
      <w:r w:rsidRPr="00B41FAD">
        <w:rPr>
          <w:b/>
          <w:lang w:val="uk-UA"/>
        </w:rPr>
        <w:t>Аналіз</w:t>
      </w:r>
    </w:p>
    <w:p w:rsidR="0018693A" w:rsidRDefault="0018693A" w:rsidP="0018693A">
      <w:pPr>
        <w:jc w:val="center"/>
        <w:rPr>
          <w:lang w:val="uk-UA"/>
        </w:rPr>
      </w:pPr>
      <w:r w:rsidRPr="00B41FAD">
        <w:rPr>
          <w:b/>
          <w:lang w:val="uk-UA"/>
        </w:rPr>
        <w:t>стану здійснення кримінального судочинства Монастирищенським районним судом Черкаської області протягом першого півріччя 2018 року</w:t>
      </w:r>
    </w:p>
    <w:p w:rsidR="005235F5" w:rsidRDefault="005235F5" w:rsidP="005235F5">
      <w:pPr>
        <w:ind w:firstLine="601"/>
        <w:jc w:val="both"/>
      </w:pPr>
      <w:r>
        <w:t xml:space="preserve">Протягом першого </w:t>
      </w:r>
      <w:proofErr w:type="gramStart"/>
      <w:r>
        <w:t>п</w:t>
      </w:r>
      <w:proofErr w:type="gramEnd"/>
      <w:r>
        <w:t>івріччя 2018 року в провадженні суддів Монастирищенського районного суду перебувало 2 кримінальні справи та 69 кримінальних проваджень відносно 78 осіб.</w:t>
      </w:r>
    </w:p>
    <w:p w:rsidR="005235F5" w:rsidRDefault="005235F5" w:rsidP="005235F5">
      <w:pPr>
        <w:ind w:firstLine="601"/>
        <w:jc w:val="both"/>
      </w:pPr>
      <w:r>
        <w:t xml:space="preserve">Разом з тим, за перше </w:t>
      </w:r>
      <w:proofErr w:type="gramStart"/>
      <w:r>
        <w:t>п</w:t>
      </w:r>
      <w:proofErr w:type="gramEnd"/>
      <w:r>
        <w:t>івріччя 2017 року в провадженні суддів Монастирищенського районного суду</w:t>
      </w:r>
      <w:r w:rsidRPr="00AD71E0">
        <w:t xml:space="preserve"> </w:t>
      </w:r>
      <w:r>
        <w:t>перебувало 3 кримінальні справи та 72 кримінальних проваджень відносно 88 осіб, що на 4 справ (проваджень), або на 5,34 % більше, ніж у звітному періоді  2018 року.</w:t>
      </w:r>
    </w:p>
    <w:p w:rsidR="005235F5" w:rsidRDefault="005235F5" w:rsidP="0018693A">
      <w:pPr>
        <w:jc w:val="both"/>
      </w:pPr>
      <w:r>
        <w:t xml:space="preserve">       Судовий розгляд кримінальної справи - це встановлена законом система процесуальних дій суду та учасників судового розгляду, </w:t>
      </w:r>
      <w:proofErr w:type="gramStart"/>
      <w:r>
        <w:t>посл</w:t>
      </w:r>
      <w:proofErr w:type="gramEnd"/>
      <w:r>
        <w:t>ідовне проведення яких спрямоване на всебічне, повне й об'єктивне дослідження матеріалів справи, встановлення в ній істини і винесення законного, обґрунтованого і справедливого вироку.</w:t>
      </w:r>
    </w:p>
    <w:p w:rsidR="005235F5" w:rsidRDefault="005235F5" w:rsidP="005235F5">
      <w:pPr>
        <w:ind w:firstLine="708"/>
        <w:jc w:val="both"/>
      </w:pPr>
      <w:r>
        <w:t xml:space="preserve">Станом на 01.01.2018 в залишку перебувало </w:t>
      </w:r>
      <w:r>
        <w:rPr>
          <w:b/>
        </w:rPr>
        <w:t xml:space="preserve">2 </w:t>
      </w:r>
      <w:r>
        <w:t xml:space="preserve">кримінальні справи та </w:t>
      </w:r>
      <w:r w:rsidRPr="00765D82">
        <w:rPr>
          <w:b/>
        </w:rPr>
        <w:t xml:space="preserve">14 </w:t>
      </w:r>
      <w:r>
        <w:t xml:space="preserve">кримінальних проваджень відносно </w:t>
      </w:r>
      <w:r>
        <w:rPr>
          <w:b/>
        </w:rPr>
        <w:t>25</w:t>
      </w:r>
      <w:r>
        <w:t xml:space="preserve"> </w:t>
      </w:r>
      <w:proofErr w:type="gramStart"/>
      <w:r>
        <w:t>осіб</w:t>
      </w:r>
      <w:proofErr w:type="gramEnd"/>
      <w:r>
        <w:rPr>
          <w:lang w:val="uk-UA"/>
        </w:rPr>
        <w:t>.</w:t>
      </w:r>
    </w:p>
    <w:p w:rsidR="005235F5" w:rsidRDefault="005235F5" w:rsidP="005235F5">
      <w:pPr>
        <w:jc w:val="both"/>
      </w:pPr>
      <w:r>
        <w:t xml:space="preserve">             Разом з тим, залишок нерозглянутих кримінальних справ станом на 01.01.2017 становив також 16 кримінальних справ (проваджень) відносно 23 </w:t>
      </w:r>
      <w:proofErr w:type="gramStart"/>
      <w:r>
        <w:t>осіб</w:t>
      </w:r>
      <w:proofErr w:type="gramEnd"/>
      <w:r>
        <w:t xml:space="preserve">, що на 2 особи, або на 8 % менше, ніж станом </w:t>
      </w:r>
      <w:r w:rsidRPr="002148ED">
        <w:rPr>
          <w:b/>
        </w:rPr>
        <w:t>на 01.01.201</w:t>
      </w:r>
      <w:r>
        <w:rPr>
          <w:b/>
        </w:rPr>
        <w:t>8</w:t>
      </w:r>
      <w:r>
        <w:t>.</w:t>
      </w:r>
    </w:p>
    <w:p w:rsidR="005235F5" w:rsidRDefault="005235F5" w:rsidP="005235F5">
      <w:pPr>
        <w:ind w:firstLine="708"/>
        <w:jc w:val="both"/>
      </w:pPr>
      <w:r>
        <w:t xml:space="preserve">Питання про те,  чи перешкоджає порушення закону, допущене </w:t>
      </w:r>
      <w:proofErr w:type="gramStart"/>
      <w:r>
        <w:t>п</w:t>
      </w:r>
      <w:proofErr w:type="gramEnd"/>
      <w:r>
        <w:t xml:space="preserve">ід час порушення  справи,  провадження  дізнання  або  досудового слідства, її призначенню до судового розгляду, вирішується залежно від того,  наскільки істотним воно було, до ущемлення яких прав та інтересів  учасників  процесу  воно  призвело  і  чи  є можливість поновити ці права й інтереси. Кримінальна справа у будь-якому разі не може бути призначена до судового розгляду,  якщо:  вона не була порушена або  порушена  некомпетентною  особою;  її  розслідування провадила  не  уповноважена  на  те особа чи особа,  яка </w:t>
      </w:r>
      <w:proofErr w:type="gramStart"/>
      <w:r>
        <w:t>п</w:t>
      </w:r>
      <w:proofErr w:type="gramEnd"/>
      <w:r>
        <w:t xml:space="preserve">ідлягала відводу;  було порушено вимоги КПК України про   обов'язковість   пред'явлення   обвинувачення  і  матеріалів розслідування  для  ознайомлення;  при  провадженні  дізнання   чи досудового  слідства  було порушено право обвинуваченого на захист або право користуватися </w:t>
      </w:r>
      <w:proofErr w:type="gramStart"/>
      <w:r>
        <w:t>р</w:t>
      </w:r>
      <w:proofErr w:type="gramEnd"/>
      <w:r>
        <w:t>ідною мовою чи мовою, якою він володіє, і допомогою перекладача.</w:t>
      </w:r>
      <w:r>
        <w:rPr>
          <w:b/>
        </w:rPr>
        <w:t xml:space="preserve">     </w:t>
      </w:r>
    </w:p>
    <w:p w:rsidR="005235F5" w:rsidRDefault="005235F5" w:rsidP="005235F5">
      <w:pPr>
        <w:ind w:firstLine="708"/>
        <w:jc w:val="both"/>
      </w:pPr>
      <w:r>
        <w:t xml:space="preserve">Суддями Монастирищенського районного суду протягом першого </w:t>
      </w:r>
      <w:proofErr w:type="gramStart"/>
      <w:r>
        <w:t>п</w:t>
      </w:r>
      <w:proofErr w:type="gramEnd"/>
      <w:r>
        <w:t>івріччя 2018 року кримінальні справи та провадження прокурору не поверталися.</w:t>
      </w:r>
    </w:p>
    <w:p w:rsidR="005235F5" w:rsidRDefault="005235F5" w:rsidP="005235F5">
      <w:pPr>
        <w:ind w:firstLine="708"/>
        <w:jc w:val="both"/>
      </w:pPr>
      <w:r>
        <w:t>Примусові заходи медичного характеру застосовано по 2 кримінальних провадженнях</w:t>
      </w:r>
      <w:r>
        <w:rPr>
          <w:lang w:val="uk-UA"/>
        </w:rPr>
        <w:t xml:space="preserve"> відносно 2 </w:t>
      </w:r>
      <w:proofErr w:type="gramStart"/>
      <w:r>
        <w:rPr>
          <w:lang w:val="uk-UA"/>
        </w:rPr>
        <w:t>осіб</w:t>
      </w:r>
      <w:proofErr w:type="gramEnd"/>
      <w:r>
        <w:rPr>
          <w:lang w:val="uk-UA"/>
        </w:rPr>
        <w:t>.</w:t>
      </w:r>
      <w:r>
        <w:tab/>
      </w:r>
    </w:p>
    <w:p w:rsidR="005235F5" w:rsidRDefault="005235F5" w:rsidP="005235F5">
      <w:pPr>
        <w:jc w:val="both"/>
      </w:pPr>
      <w:r>
        <w:tab/>
        <w:t xml:space="preserve">Також, протягом першого </w:t>
      </w:r>
      <w:proofErr w:type="gramStart"/>
      <w:r>
        <w:t>п</w:t>
      </w:r>
      <w:proofErr w:type="gramEnd"/>
      <w:r>
        <w:t>івріччя 2018 року 2 кримінальних провадження направлено до апеляційного суду Черкаської області без призначення до підготовчого судового засідання для визначення підсудності</w:t>
      </w:r>
      <w:r>
        <w:rPr>
          <w:lang w:val="uk-UA"/>
        </w:rPr>
        <w:t>.</w:t>
      </w:r>
      <w:r>
        <w:t xml:space="preserve">         </w:t>
      </w:r>
    </w:p>
    <w:p w:rsidR="005235F5" w:rsidRDefault="005235F5" w:rsidP="005235F5">
      <w:pPr>
        <w:ind w:firstLine="708"/>
        <w:jc w:val="both"/>
      </w:pPr>
      <w:r>
        <w:t xml:space="preserve">Протягом звітного періоду Монастирищенським районним судом Черкаської області установлена сума </w:t>
      </w:r>
      <w:proofErr w:type="gramStart"/>
      <w:r>
        <w:t>матер</w:t>
      </w:r>
      <w:proofErr w:type="gramEnd"/>
      <w:r>
        <w:t xml:space="preserve">іальних та моральних збитків завданих злочинами – 76 809 грн., з яких: 56 809 грн. – матеріальні збитки та 20 000 грн. – моральна шкода. Також, протягом першого </w:t>
      </w:r>
      <w:proofErr w:type="gramStart"/>
      <w:r>
        <w:t>п</w:t>
      </w:r>
      <w:proofErr w:type="gramEnd"/>
      <w:r>
        <w:t xml:space="preserve">івріччя 2018 року судом видано 3 виконавчих листи на суму 30 038 грн. у відшкодування матеріальних </w:t>
      </w:r>
      <w:r>
        <w:lastRenderedPageBreak/>
        <w:t>збитків, завданих злочинами, та 2 виконавчих листи - інші стягнення на користь держави, на 1 особу накладено грошове стягнення на суму 1 762 грн.</w:t>
      </w:r>
    </w:p>
    <w:p w:rsidR="005235F5" w:rsidRDefault="005235F5" w:rsidP="005235F5">
      <w:pPr>
        <w:ind w:firstLine="708"/>
        <w:jc w:val="both"/>
      </w:pPr>
      <w:r>
        <w:rPr>
          <w:lang w:val="uk-UA"/>
        </w:rPr>
        <w:t>Також, п</w:t>
      </w:r>
      <w:r>
        <w:t xml:space="preserve">ротягом звітного періоду суддями Монастирищенського районного суду Черкаської області присуджені до стягнення процесуальні витрати в сумі 10 729 грн., з яких 9 077 грн. сплачено добровільно. </w:t>
      </w:r>
    </w:p>
    <w:p w:rsidR="005235F5" w:rsidRDefault="005235F5" w:rsidP="005235F5">
      <w:pPr>
        <w:tabs>
          <w:tab w:val="left" w:pos="900"/>
        </w:tabs>
        <w:jc w:val="both"/>
      </w:pPr>
      <w:r>
        <w:tab/>
        <w:t xml:space="preserve"> Згідно ст. 55 Конституції України права і свободи людини і громадянина захищаються судом. Судді при здійсненні правосуддя </w:t>
      </w:r>
      <w:proofErr w:type="gramStart"/>
      <w:r>
        <w:t>п</w:t>
      </w:r>
      <w:proofErr w:type="gramEnd"/>
      <w:r>
        <w:t xml:space="preserve">ідкоряються лише закону. Для правильної організації призначення покарання судами свобода </w:t>
      </w:r>
      <w:proofErr w:type="gramStart"/>
      <w:r>
        <w:t>судового</w:t>
      </w:r>
      <w:proofErr w:type="gramEnd"/>
      <w:r>
        <w:t xml:space="preserve"> розсуду має бути достатньою, щоб дати можливість врахувати та оцінити особливості кожного конкретного випадку. Разом із тим, вона повинна обмежуватися суворими рамками закону, щоб вибі</w:t>
      </w:r>
      <w:proofErr w:type="gramStart"/>
      <w:r>
        <w:t>р</w:t>
      </w:r>
      <w:proofErr w:type="gramEnd"/>
      <w:r>
        <w:t xml:space="preserve"> покарання не перетворився на свавілля. </w:t>
      </w:r>
    </w:p>
    <w:p w:rsidR="005235F5" w:rsidRDefault="005235F5" w:rsidP="005235F5">
      <w:pPr>
        <w:tabs>
          <w:tab w:val="left" w:pos="900"/>
        </w:tabs>
        <w:jc w:val="both"/>
      </w:pPr>
      <w:r>
        <w:tab/>
        <w:t>При вирішенні питання про вид і розмі</w:t>
      </w:r>
      <w:proofErr w:type="gramStart"/>
      <w:r>
        <w:t>р</w:t>
      </w:r>
      <w:proofErr w:type="gramEnd"/>
      <w:r>
        <w:t xml:space="preserve"> покарання суд у кожному випадку повинен виходити з вимог ст. 65 КК України про суто індивідуальний підхід при призначенні покарання з урахуванням ступеня тяжкості вчиненого злочину, особи винного і обставин, що пом'якшують та обтяжують покарання, інше.</w:t>
      </w:r>
      <w:r>
        <w:tab/>
      </w:r>
    </w:p>
    <w:p w:rsidR="005235F5" w:rsidRDefault="005235F5" w:rsidP="005235F5">
      <w:pPr>
        <w:tabs>
          <w:tab w:val="left" w:pos="900"/>
        </w:tabs>
        <w:jc w:val="both"/>
      </w:pPr>
      <w:r>
        <w:tab/>
        <w:t xml:space="preserve">Суддями Монастирищенського районного суду протягом першого </w:t>
      </w:r>
      <w:proofErr w:type="gramStart"/>
      <w:r>
        <w:t>п</w:t>
      </w:r>
      <w:proofErr w:type="gramEnd"/>
      <w:r>
        <w:t>івріччя 2018 року призначено покарання:</w:t>
      </w:r>
    </w:p>
    <w:p w:rsidR="005235F5" w:rsidRDefault="005235F5" w:rsidP="005235F5">
      <w:pPr>
        <w:numPr>
          <w:ilvl w:val="0"/>
          <w:numId w:val="4"/>
        </w:numPr>
        <w:spacing w:after="0" w:line="240" w:lineRule="auto"/>
        <w:jc w:val="both"/>
      </w:pPr>
      <w:r>
        <w:t xml:space="preserve">Штраф – відносно </w:t>
      </w:r>
      <w:r w:rsidRPr="00804125">
        <w:t>5</w:t>
      </w:r>
      <w:r>
        <w:t xml:space="preserve"> </w:t>
      </w:r>
      <w:proofErr w:type="gramStart"/>
      <w:r>
        <w:t>осіб</w:t>
      </w:r>
      <w:proofErr w:type="gramEnd"/>
      <w:r>
        <w:t xml:space="preserve"> на загальну суму </w:t>
      </w:r>
      <w:r w:rsidRPr="00804125">
        <w:t>4 250</w:t>
      </w:r>
      <w:r>
        <w:t xml:space="preserve"> грн.</w:t>
      </w:r>
    </w:p>
    <w:p w:rsidR="005235F5" w:rsidRDefault="005235F5" w:rsidP="005235F5">
      <w:pPr>
        <w:numPr>
          <w:ilvl w:val="0"/>
          <w:numId w:val="4"/>
        </w:numPr>
        <w:spacing w:after="0" w:line="240" w:lineRule="auto"/>
        <w:jc w:val="both"/>
      </w:pPr>
      <w:r>
        <w:t xml:space="preserve">Позбавлення волі на певний строк з поміщенням до КВУ -  відносно </w:t>
      </w:r>
      <w:r w:rsidRPr="00804125">
        <w:t>1</w:t>
      </w:r>
      <w:r>
        <w:t xml:space="preserve"> особи.</w:t>
      </w:r>
    </w:p>
    <w:p w:rsidR="005235F5" w:rsidRDefault="005235F5" w:rsidP="005235F5">
      <w:pPr>
        <w:numPr>
          <w:ilvl w:val="0"/>
          <w:numId w:val="4"/>
        </w:numPr>
        <w:spacing w:after="0" w:line="240" w:lineRule="auto"/>
        <w:jc w:val="both"/>
      </w:pPr>
      <w:r>
        <w:t xml:space="preserve">Застосовано іспитовий строк на </w:t>
      </w:r>
      <w:proofErr w:type="gramStart"/>
      <w:r>
        <w:t>п</w:t>
      </w:r>
      <w:proofErr w:type="gramEnd"/>
      <w:r>
        <w:t>ідставі ст. ст. 75-76 КК України – відносно 6 осіб.</w:t>
      </w:r>
    </w:p>
    <w:p w:rsidR="005235F5" w:rsidRDefault="005235F5" w:rsidP="005235F5">
      <w:pPr>
        <w:numPr>
          <w:ilvl w:val="0"/>
          <w:numId w:val="4"/>
        </w:numPr>
        <w:spacing w:after="0" w:line="240" w:lineRule="auto"/>
        <w:jc w:val="both"/>
      </w:pPr>
      <w:r>
        <w:t xml:space="preserve">Громадські роботи – відносно 3 </w:t>
      </w:r>
      <w:proofErr w:type="gramStart"/>
      <w:r>
        <w:t>осіб</w:t>
      </w:r>
      <w:proofErr w:type="gramEnd"/>
      <w:r>
        <w:t>.</w:t>
      </w:r>
    </w:p>
    <w:p w:rsidR="005235F5" w:rsidRDefault="005235F5" w:rsidP="005235F5">
      <w:pPr>
        <w:numPr>
          <w:ilvl w:val="0"/>
          <w:numId w:val="4"/>
        </w:numPr>
        <w:spacing w:after="0" w:line="240" w:lineRule="auto"/>
        <w:jc w:val="both"/>
      </w:pPr>
      <w:r>
        <w:t>Звільнено від відбування покарання внаслідок ЗУ «Про амні</w:t>
      </w:r>
      <w:proofErr w:type="gramStart"/>
      <w:r>
        <w:t>ст</w:t>
      </w:r>
      <w:proofErr w:type="gramEnd"/>
      <w:r>
        <w:t>ію» - відносно 2 осіб.</w:t>
      </w:r>
    </w:p>
    <w:p w:rsidR="005235F5" w:rsidRDefault="005235F5" w:rsidP="005235F5">
      <w:pPr>
        <w:pStyle w:val="msolistparagraph0"/>
        <w:numPr>
          <w:ilvl w:val="0"/>
          <w:numId w:val="4"/>
        </w:numPr>
      </w:pPr>
      <w:r>
        <w:t>Відносно 32 осіб кримінальні провадження закрито, осіб звільнено від кримінальної відповідальності.</w:t>
      </w:r>
    </w:p>
    <w:p w:rsidR="005235F5" w:rsidRDefault="005235F5" w:rsidP="005235F5">
      <w:pPr>
        <w:pStyle w:val="msolistparagraph0"/>
        <w:numPr>
          <w:ilvl w:val="0"/>
          <w:numId w:val="4"/>
        </w:numPr>
      </w:pPr>
      <w:r>
        <w:t>Відносно 2 осіб ухвалено виправдовувальні вироки.</w:t>
      </w:r>
    </w:p>
    <w:p w:rsidR="005235F5" w:rsidRDefault="005235F5" w:rsidP="005235F5">
      <w:pPr>
        <w:ind w:firstLine="360"/>
      </w:pPr>
      <w:r>
        <w:t xml:space="preserve">8. Відносно 2 </w:t>
      </w:r>
      <w:proofErr w:type="gramStart"/>
      <w:r>
        <w:t>осіб</w:t>
      </w:r>
      <w:proofErr w:type="gramEnd"/>
      <w:r>
        <w:t xml:space="preserve"> застосовано примусові заходи медичного характеру.</w:t>
      </w:r>
    </w:p>
    <w:p w:rsidR="005235F5" w:rsidRDefault="005235F5" w:rsidP="005235F5">
      <w:pPr>
        <w:ind w:left="360"/>
        <w:rPr>
          <w:b/>
          <w:sz w:val="28"/>
          <w:szCs w:val="28"/>
        </w:rPr>
      </w:pPr>
      <w:r>
        <w:t xml:space="preserve">9. Два кримінальних проваджень направлено до апеляційного суду Черкаської області для визначення </w:t>
      </w:r>
      <w:proofErr w:type="gramStart"/>
      <w:r>
        <w:t>п</w:t>
      </w:r>
      <w:proofErr w:type="gramEnd"/>
      <w:r>
        <w:t>ідсудності.</w:t>
      </w:r>
    </w:p>
    <w:p w:rsidR="005235F5" w:rsidRDefault="005235F5" w:rsidP="005235F5">
      <w:pPr>
        <w:ind w:firstLine="708"/>
        <w:jc w:val="both"/>
      </w:pPr>
      <w:r>
        <w:rPr>
          <w:b/>
          <w:sz w:val="28"/>
          <w:szCs w:val="28"/>
        </w:rPr>
        <w:t xml:space="preserve"> </w:t>
      </w:r>
      <w:r>
        <w:t xml:space="preserve">Під звільненням від кримінальної відповідальності розуміється, врегульована кримінальним і кримінально-процесуальним законодавством, відмова держави в особі компетентних органів </w:t>
      </w:r>
      <w:proofErr w:type="gramStart"/>
      <w:r>
        <w:t>в</w:t>
      </w:r>
      <w:proofErr w:type="gramEnd"/>
      <w:r>
        <w:t xml:space="preserve">ід притягнення особи, яка вчинила злочин, до кримінальної відповідальності. Закриття справ щодо таких осіб є проявом загальної тенденції розвитку кримінального законодавства у напрямі пом’якшення відповідальності за злочини невеликої та середньої тяжкості, </w:t>
      </w:r>
      <w:proofErr w:type="gramStart"/>
      <w:r>
        <w:t>вчинен</w:t>
      </w:r>
      <w:proofErr w:type="gramEnd"/>
      <w:r>
        <w:t xml:space="preserve">і вперше, законодавчим втіленням державного гуманізму, наданням державою людині, яка оступилася, можливості виправитися. Водночас звільнення від кримінальної відповідальності не є виправданням особи. </w:t>
      </w:r>
    </w:p>
    <w:p w:rsidR="005235F5" w:rsidRDefault="005235F5" w:rsidP="005235F5">
      <w:pPr>
        <w:ind w:firstLine="708"/>
        <w:jc w:val="both"/>
      </w:pPr>
      <w:r>
        <w:t xml:space="preserve">Так, протягом першого </w:t>
      </w:r>
      <w:proofErr w:type="gramStart"/>
      <w:r>
        <w:t>п</w:t>
      </w:r>
      <w:proofErr w:type="gramEnd"/>
      <w:r>
        <w:t>івріччя 2018 року суддями Монастирищенського районного суду прийнято рішення про звільнення від кримінальної відповідальності із закриттям провадження у справі відносно 32 осіб, з них:</w:t>
      </w:r>
    </w:p>
    <w:p w:rsidR="005235F5" w:rsidRDefault="005235F5" w:rsidP="005235F5">
      <w:pPr>
        <w:numPr>
          <w:ilvl w:val="0"/>
          <w:numId w:val="2"/>
        </w:numPr>
        <w:spacing w:after="0" w:line="240" w:lineRule="auto"/>
        <w:jc w:val="both"/>
      </w:pPr>
      <w:r>
        <w:t xml:space="preserve">на </w:t>
      </w:r>
      <w:proofErr w:type="gramStart"/>
      <w:r>
        <w:t>п</w:t>
      </w:r>
      <w:proofErr w:type="gramEnd"/>
      <w:r>
        <w:t>ідставі  п. 7 ч. 1, ч. 6 ст. 284 КПК України (2012 року) -27 осіб;</w:t>
      </w:r>
    </w:p>
    <w:p w:rsidR="005235F5" w:rsidRDefault="005235F5" w:rsidP="005235F5">
      <w:pPr>
        <w:numPr>
          <w:ilvl w:val="0"/>
          <w:numId w:val="2"/>
        </w:numPr>
        <w:spacing w:after="0" w:line="240" w:lineRule="auto"/>
        <w:jc w:val="both"/>
      </w:pPr>
      <w:r>
        <w:t xml:space="preserve">на </w:t>
      </w:r>
      <w:proofErr w:type="gramStart"/>
      <w:r>
        <w:t>п</w:t>
      </w:r>
      <w:proofErr w:type="gramEnd"/>
      <w:r>
        <w:t>ідставі п. 1 ч. 2 ст.284 КПК України (2012 року) – 2 особи;</w:t>
      </w:r>
    </w:p>
    <w:p w:rsidR="005235F5" w:rsidRDefault="005235F5" w:rsidP="005235F5">
      <w:pPr>
        <w:numPr>
          <w:ilvl w:val="0"/>
          <w:numId w:val="2"/>
        </w:numPr>
        <w:spacing w:after="0" w:line="240" w:lineRule="auto"/>
        <w:jc w:val="both"/>
      </w:pPr>
      <w:r>
        <w:t xml:space="preserve">на </w:t>
      </w:r>
      <w:proofErr w:type="gramStart"/>
      <w:r>
        <w:t>п</w:t>
      </w:r>
      <w:proofErr w:type="gramEnd"/>
      <w:r>
        <w:t>ідставі п. 5 ч. 1 ст. 284 КПК України (2012 року) – 1 особа;</w:t>
      </w:r>
    </w:p>
    <w:p w:rsidR="005235F5" w:rsidRDefault="005235F5" w:rsidP="005235F5">
      <w:pPr>
        <w:numPr>
          <w:ilvl w:val="0"/>
          <w:numId w:val="2"/>
        </w:numPr>
        <w:spacing w:after="0" w:line="240" w:lineRule="auto"/>
        <w:jc w:val="both"/>
      </w:pPr>
      <w:r>
        <w:lastRenderedPageBreak/>
        <w:t xml:space="preserve">на </w:t>
      </w:r>
      <w:proofErr w:type="gramStart"/>
      <w:r>
        <w:t>п</w:t>
      </w:r>
      <w:proofErr w:type="gramEnd"/>
      <w:r>
        <w:t>ідставі ст. 284-286 КПК України (2012 року) – 1 особа;</w:t>
      </w:r>
    </w:p>
    <w:p w:rsidR="005235F5" w:rsidRDefault="005235F5" w:rsidP="005235F5">
      <w:pPr>
        <w:numPr>
          <w:ilvl w:val="0"/>
          <w:numId w:val="2"/>
        </w:numPr>
        <w:spacing w:after="0" w:line="240" w:lineRule="auto"/>
        <w:jc w:val="both"/>
      </w:pPr>
      <w:r>
        <w:t xml:space="preserve">на </w:t>
      </w:r>
      <w:proofErr w:type="gramStart"/>
      <w:r>
        <w:t>п</w:t>
      </w:r>
      <w:proofErr w:type="gramEnd"/>
      <w:r>
        <w:t>ідставі ст. ст. 19, 20, 94 КК України, ст. ст. 502, 512, 513 КПК України (2012 року) – 1 особа.</w:t>
      </w:r>
    </w:p>
    <w:p w:rsidR="005235F5" w:rsidRDefault="005235F5" w:rsidP="005235F5">
      <w:pPr>
        <w:ind w:firstLine="708"/>
        <w:jc w:val="both"/>
      </w:pPr>
    </w:p>
    <w:p w:rsidR="005235F5" w:rsidRDefault="005235F5" w:rsidP="005235F5">
      <w:pPr>
        <w:ind w:firstLine="708"/>
        <w:jc w:val="both"/>
        <w:rPr>
          <w:b/>
          <w:sz w:val="32"/>
          <w:szCs w:val="32"/>
        </w:rPr>
      </w:pPr>
      <w:r>
        <w:t xml:space="preserve">Відкладення розгляду кримінальної справи  - це процес, дія, </w:t>
      </w:r>
      <w:proofErr w:type="gramStart"/>
      <w:r>
        <w:t>пов'язана</w:t>
      </w:r>
      <w:proofErr w:type="gramEnd"/>
      <w:r>
        <w:t xml:space="preserve"> з неявкою викликаних чи запрошених осіб у судове засідання або необхідністю витребування нових доказів. Ухвали суду чи постанови судді про відкладення розгляду кримінальної справи можуть виноситися як на місці в судовому  засіданні, так і в нарадчій кімнаті. </w:t>
      </w:r>
    </w:p>
    <w:p w:rsidR="005235F5" w:rsidRDefault="005235F5" w:rsidP="005235F5">
      <w:pPr>
        <w:ind w:firstLine="720"/>
        <w:jc w:val="both"/>
        <w:rPr>
          <w:b/>
          <w:sz w:val="28"/>
          <w:szCs w:val="28"/>
        </w:rPr>
      </w:pPr>
      <w:r>
        <w:t xml:space="preserve"> Кількість причин, по яких протягом першого </w:t>
      </w:r>
      <w:proofErr w:type="gramStart"/>
      <w:r>
        <w:t>п</w:t>
      </w:r>
      <w:proofErr w:type="gramEnd"/>
      <w:r>
        <w:t>івріччя 2017 року в Монастирищенському районному судді  відкладався розгляд кримінальних справ та проваджень:</w:t>
      </w:r>
      <w:r>
        <w:rPr>
          <w:b/>
          <w:sz w:val="28"/>
          <w:szCs w:val="28"/>
        </w:rPr>
        <w:t xml:space="preserve"> </w:t>
      </w:r>
    </w:p>
    <w:p w:rsidR="005235F5" w:rsidRDefault="005235F5" w:rsidP="005235F5">
      <w:pPr>
        <w:numPr>
          <w:ilvl w:val="0"/>
          <w:numId w:val="2"/>
        </w:numPr>
        <w:spacing w:after="0" w:line="240" w:lineRule="auto"/>
        <w:jc w:val="both"/>
      </w:pPr>
      <w:r>
        <w:t>в зв</w:t>
      </w:r>
      <w:proofErr w:type="gramStart"/>
      <w:r>
        <w:t>»я</w:t>
      </w:r>
      <w:proofErr w:type="gramEnd"/>
      <w:r>
        <w:t>зку із неприбуттям обвинуваченого - 24;</w:t>
      </w:r>
    </w:p>
    <w:p w:rsidR="005235F5" w:rsidRDefault="005235F5" w:rsidP="005235F5">
      <w:pPr>
        <w:numPr>
          <w:ilvl w:val="0"/>
          <w:numId w:val="2"/>
        </w:numPr>
        <w:spacing w:after="0" w:line="240" w:lineRule="auto"/>
        <w:jc w:val="both"/>
      </w:pPr>
      <w:r>
        <w:t>в зв</w:t>
      </w:r>
      <w:proofErr w:type="gramStart"/>
      <w:r>
        <w:t>»я</w:t>
      </w:r>
      <w:proofErr w:type="gramEnd"/>
      <w:r>
        <w:t>зку із хворобою обвинуваченого – 1;</w:t>
      </w:r>
    </w:p>
    <w:p w:rsidR="005235F5" w:rsidRDefault="005235F5" w:rsidP="005235F5">
      <w:pPr>
        <w:numPr>
          <w:ilvl w:val="0"/>
          <w:numId w:val="2"/>
        </w:numPr>
        <w:spacing w:after="0" w:line="240" w:lineRule="auto"/>
        <w:jc w:val="both"/>
      </w:pPr>
      <w:r>
        <w:t>в зв</w:t>
      </w:r>
      <w:proofErr w:type="gramStart"/>
      <w:r>
        <w:t>»я</w:t>
      </w:r>
      <w:proofErr w:type="gramEnd"/>
      <w:r>
        <w:t xml:space="preserve">зку із неприбуттям захисника – 6; </w:t>
      </w:r>
    </w:p>
    <w:p w:rsidR="005235F5" w:rsidRDefault="005235F5" w:rsidP="005235F5">
      <w:pPr>
        <w:numPr>
          <w:ilvl w:val="0"/>
          <w:numId w:val="2"/>
        </w:numPr>
        <w:spacing w:after="0" w:line="240" w:lineRule="auto"/>
        <w:jc w:val="both"/>
      </w:pPr>
      <w:r>
        <w:t>в зв</w:t>
      </w:r>
      <w:proofErr w:type="gramStart"/>
      <w:r>
        <w:t>»я</w:t>
      </w:r>
      <w:proofErr w:type="gramEnd"/>
      <w:r>
        <w:t>зку із неприбуттям свідків, потерпілих -   20;</w:t>
      </w:r>
    </w:p>
    <w:p w:rsidR="005235F5" w:rsidRDefault="005235F5" w:rsidP="005235F5">
      <w:pPr>
        <w:numPr>
          <w:ilvl w:val="0"/>
          <w:numId w:val="2"/>
        </w:numPr>
        <w:spacing w:after="0" w:line="240" w:lineRule="auto"/>
        <w:jc w:val="both"/>
      </w:pPr>
      <w:r>
        <w:t>в зв</w:t>
      </w:r>
      <w:proofErr w:type="gramStart"/>
      <w:r>
        <w:t>»я</w:t>
      </w:r>
      <w:proofErr w:type="gramEnd"/>
      <w:r>
        <w:t>зку із неприбуттям прокурора – 1;</w:t>
      </w:r>
    </w:p>
    <w:p w:rsidR="005235F5" w:rsidRDefault="005235F5" w:rsidP="005235F5">
      <w:pPr>
        <w:numPr>
          <w:ilvl w:val="0"/>
          <w:numId w:val="2"/>
        </w:numPr>
        <w:spacing w:after="0" w:line="240" w:lineRule="auto"/>
        <w:jc w:val="both"/>
      </w:pPr>
      <w:r>
        <w:t>в зв</w:t>
      </w:r>
      <w:proofErr w:type="gramStart"/>
      <w:r>
        <w:t>»я</w:t>
      </w:r>
      <w:proofErr w:type="gramEnd"/>
      <w:r>
        <w:t xml:space="preserve">зку з іншими підставами – 130. </w:t>
      </w:r>
    </w:p>
    <w:p w:rsidR="005235F5" w:rsidRDefault="005235F5" w:rsidP="005235F5">
      <w:pPr>
        <w:ind w:left="-180"/>
        <w:jc w:val="both"/>
      </w:pPr>
    </w:p>
    <w:p w:rsidR="005235F5" w:rsidRDefault="005235F5" w:rsidP="005235F5">
      <w:pPr>
        <w:ind w:left="-180"/>
        <w:jc w:val="both"/>
      </w:pPr>
      <w:r>
        <w:t xml:space="preserve">             Протягом звітного періоду суддями Монастирищенського районного суду винесено 16 ухвал про примусовий привід  учасників процесу, розгляд справи без участі яких, судом визнано неможливим, з них 7 ухвал про примусовий привід обвинуваченого та 9 ухвал про примусовий  привід потерпілих, </w:t>
      </w:r>
      <w:proofErr w:type="gramStart"/>
      <w:r>
        <w:t>св</w:t>
      </w:r>
      <w:proofErr w:type="gramEnd"/>
      <w:r>
        <w:t xml:space="preserve">ідків, по 9 ухвалах привід осіб виконано. </w:t>
      </w:r>
    </w:p>
    <w:p w:rsidR="005235F5" w:rsidRDefault="005235F5" w:rsidP="005235F5">
      <w:pPr>
        <w:ind w:firstLine="708"/>
        <w:jc w:val="both"/>
        <w:rPr>
          <w:lang w:val="uk-UA"/>
        </w:rPr>
      </w:pPr>
      <w:r>
        <w:rPr>
          <w:lang w:val="uk-UA"/>
        </w:rPr>
        <w:t>Переважною кількістю кримінальних справ та проваджень, що перебували в провадженні Монастирищенського районного суду Черкаської області протягом першого півріччя 2018 року, є справи, за злочини, вчинені особами за ст. 125 КК України «Умисн</w:t>
      </w:r>
      <w:r w:rsidR="0018693A">
        <w:rPr>
          <w:lang w:val="uk-UA"/>
        </w:rPr>
        <w:t>е легке тілесне ушкодження» - 29</w:t>
      </w:r>
      <w:r>
        <w:rPr>
          <w:lang w:val="uk-UA"/>
        </w:rPr>
        <w:t xml:space="preserve"> кр</w:t>
      </w:r>
      <w:r w:rsidR="0018693A">
        <w:rPr>
          <w:lang w:val="uk-UA"/>
        </w:rPr>
        <w:t>имінальних проваджень, тобто 40</w:t>
      </w:r>
      <w:r>
        <w:rPr>
          <w:lang w:val="uk-UA"/>
        </w:rPr>
        <w:t>,</w:t>
      </w:r>
      <w:r w:rsidR="0018693A">
        <w:rPr>
          <w:lang w:val="uk-UA"/>
        </w:rPr>
        <w:t>85</w:t>
      </w:r>
      <w:r>
        <w:rPr>
          <w:lang w:val="uk-UA"/>
        </w:rPr>
        <w:t xml:space="preserve"> % від загальної кількості кримінальних справ та проваджень, що перебували в провадженні.</w:t>
      </w:r>
    </w:p>
    <w:p w:rsidR="005235F5" w:rsidRDefault="005235F5" w:rsidP="005235F5">
      <w:pPr>
        <w:jc w:val="both"/>
        <w:rPr>
          <w:lang w:val="uk-UA"/>
        </w:rPr>
      </w:pPr>
      <w:r>
        <w:rPr>
          <w:lang w:val="uk-UA"/>
        </w:rPr>
        <w:tab/>
        <w:t>Також, протягом першого півріччя 2018 року в провадженні Монастирищенського районного суду Черкаської області перебували й інші справи та матеріали кримінального судочинства, а саме: 18 справ в порядку виконання судових рішень, 19 справ за скаргами на рішення, дії чи бездіяльність слідчого, прокурора та інших осіб під час досудового розслідування та 6 справ за заявами про відвід під час досудового розслідування, які закінчені провадженням на кінець першого півріччя 2018 року, 71 справа за клопотанням слідчого чи прокурора та інших осіб, з яких по 70 справах закінчено провадженням на кінець першого півріччя 2018 року, та 1 справа про перегляд судового рішення за ново виявленими обставинами, перебуває у залишку на кінець першого півріччя 2018 року.</w:t>
      </w:r>
    </w:p>
    <w:p w:rsidR="005235F5" w:rsidRDefault="005235F5" w:rsidP="005235F5">
      <w:pPr>
        <w:jc w:val="both"/>
        <w:rPr>
          <w:lang w:val="uk-UA"/>
        </w:rPr>
      </w:pPr>
      <w:r>
        <w:rPr>
          <w:lang w:val="uk-UA"/>
        </w:rPr>
        <w:tab/>
        <w:t xml:space="preserve">Станом на 01.07.2018 року залишок нерозглянутих справ становить 16, з яких 2 кримінальні справи відносно 3 осіб (по КПК 1960 року), 14 справ кримінального провадження відносно 20 осіб (по КПК 2012 року), 1 справа за клопотанням слідчого чи прокурора та інших осіб та 1 справа про перегляд судового рішення за ново виявленими обставинами. </w:t>
      </w:r>
    </w:p>
    <w:p w:rsidR="007B0693" w:rsidRDefault="007B0693" w:rsidP="005235F5">
      <w:pPr>
        <w:jc w:val="both"/>
        <w:rPr>
          <w:lang w:val="uk-UA"/>
        </w:rPr>
      </w:pPr>
      <w:r>
        <w:rPr>
          <w:lang w:val="uk-UA"/>
        </w:rPr>
        <w:t>Старший секретар Монастирищенського</w:t>
      </w:r>
    </w:p>
    <w:p w:rsidR="007B0693" w:rsidRDefault="007B0693" w:rsidP="005235F5">
      <w:pPr>
        <w:jc w:val="both"/>
        <w:rPr>
          <w:lang w:val="uk-UA"/>
        </w:rPr>
      </w:pPr>
      <w:r>
        <w:rPr>
          <w:lang w:val="uk-UA"/>
        </w:rPr>
        <w:t>районного суду Черкаської області</w:t>
      </w:r>
      <w:r>
        <w:rPr>
          <w:lang w:val="uk-UA"/>
        </w:rPr>
        <w:tab/>
      </w:r>
      <w:r>
        <w:rPr>
          <w:lang w:val="uk-UA"/>
        </w:rPr>
        <w:tab/>
      </w:r>
      <w:r>
        <w:rPr>
          <w:lang w:val="uk-UA"/>
        </w:rPr>
        <w:tab/>
      </w:r>
      <w:r>
        <w:rPr>
          <w:lang w:val="uk-UA"/>
        </w:rPr>
        <w:tab/>
      </w:r>
      <w:r>
        <w:rPr>
          <w:lang w:val="uk-UA"/>
        </w:rPr>
        <w:tab/>
      </w:r>
      <w:r>
        <w:rPr>
          <w:lang w:val="uk-UA"/>
        </w:rPr>
        <w:tab/>
        <w:t>С.М.Мазур</w:t>
      </w:r>
    </w:p>
    <w:p w:rsidR="005235F5" w:rsidRPr="005235F5" w:rsidRDefault="005235F5" w:rsidP="005235F5">
      <w:pPr>
        <w:jc w:val="both"/>
        <w:rPr>
          <w:b/>
          <w:lang w:val="uk-UA"/>
        </w:rPr>
      </w:pPr>
    </w:p>
    <w:p w:rsidR="005235F5" w:rsidRDefault="005235F5" w:rsidP="005235F5">
      <w:pPr>
        <w:ind w:firstLine="708"/>
      </w:pPr>
    </w:p>
    <w:p w:rsidR="005235F5" w:rsidRPr="005235F5" w:rsidRDefault="005235F5" w:rsidP="00DA13BF">
      <w:pPr>
        <w:jc w:val="both"/>
      </w:pPr>
    </w:p>
    <w:p w:rsidR="00DA13BF" w:rsidRDefault="00DA13BF" w:rsidP="00DA13BF">
      <w:pPr>
        <w:jc w:val="both"/>
        <w:rPr>
          <w:lang w:val="uk-UA"/>
        </w:rPr>
      </w:pPr>
      <w:r>
        <w:rPr>
          <w:lang w:val="uk-UA"/>
        </w:rPr>
        <w:tab/>
      </w:r>
    </w:p>
    <w:p w:rsidR="00DA13BF" w:rsidRPr="00DA13BF" w:rsidRDefault="00DA13BF">
      <w:pPr>
        <w:rPr>
          <w:lang w:val="uk-UA"/>
        </w:rPr>
      </w:pPr>
    </w:p>
    <w:sectPr w:rsidR="00DA13BF" w:rsidRPr="00DA13BF" w:rsidSect="00920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C2E"/>
    <w:multiLevelType w:val="hybridMultilevel"/>
    <w:tmpl w:val="C6EE41CA"/>
    <w:lvl w:ilvl="0" w:tplc="46B8831C">
      <w:start w:val="1"/>
      <w:numFmt w:val="decimal"/>
      <w:lvlText w:val="%1."/>
      <w:lvlJc w:val="left"/>
      <w:pPr>
        <w:tabs>
          <w:tab w:val="num" w:pos="961"/>
        </w:tabs>
        <w:ind w:left="961" w:hanging="360"/>
      </w:pPr>
    </w:lvl>
    <w:lvl w:ilvl="1" w:tplc="35AEB366">
      <w:numFmt w:val="none"/>
      <w:lvlText w:val=""/>
      <w:lvlJc w:val="left"/>
      <w:pPr>
        <w:tabs>
          <w:tab w:val="num" w:pos="360"/>
        </w:tabs>
        <w:ind w:left="0" w:firstLine="0"/>
      </w:pPr>
    </w:lvl>
    <w:lvl w:ilvl="2" w:tplc="C7E8CB94">
      <w:numFmt w:val="none"/>
      <w:lvlText w:val=""/>
      <w:lvlJc w:val="left"/>
      <w:pPr>
        <w:tabs>
          <w:tab w:val="num" w:pos="360"/>
        </w:tabs>
        <w:ind w:left="0" w:firstLine="0"/>
      </w:pPr>
    </w:lvl>
    <w:lvl w:ilvl="3" w:tplc="8BC470DC">
      <w:numFmt w:val="none"/>
      <w:lvlText w:val=""/>
      <w:lvlJc w:val="left"/>
      <w:pPr>
        <w:tabs>
          <w:tab w:val="num" w:pos="360"/>
        </w:tabs>
        <w:ind w:left="0" w:firstLine="0"/>
      </w:pPr>
    </w:lvl>
    <w:lvl w:ilvl="4" w:tplc="31C4AE0E">
      <w:numFmt w:val="none"/>
      <w:lvlText w:val=""/>
      <w:lvlJc w:val="left"/>
      <w:pPr>
        <w:tabs>
          <w:tab w:val="num" w:pos="360"/>
        </w:tabs>
        <w:ind w:left="0" w:firstLine="0"/>
      </w:pPr>
    </w:lvl>
    <w:lvl w:ilvl="5" w:tplc="E264A3EC">
      <w:numFmt w:val="none"/>
      <w:lvlText w:val=""/>
      <w:lvlJc w:val="left"/>
      <w:pPr>
        <w:tabs>
          <w:tab w:val="num" w:pos="360"/>
        </w:tabs>
        <w:ind w:left="0" w:firstLine="0"/>
      </w:pPr>
    </w:lvl>
    <w:lvl w:ilvl="6" w:tplc="3F7ABCF0">
      <w:numFmt w:val="none"/>
      <w:lvlText w:val=""/>
      <w:lvlJc w:val="left"/>
      <w:pPr>
        <w:tabs>
          <w:tab w:val="num" w:pos="360"/>
        </w:tabs>
        <w:ind w:left="0" w:firstLine="0"/>
      </w:pPr>
    </w:lvl>
    <w:lvl w:ilvl="7" w:tplc="C1B6D68C">
      <w:numFmt w:val="none"/>
      <w:lvlText w:val=""/>
      <w:lvlJc w:val="left"/>
      <w:pPr>
        <w:tabs>
          <w:tab w:val="num" w:pos="360"/>
        </w:tabs>
        <w:ind w:left="0" w:firstLine="0"/>
      </w:pPr>
    </w:lvl>
    <w:lvl w:ilvl="8" w:tplc="628ABD7E">
      <w:numFmt w:val="none"/>
      <w:lvlText w:val=""/>
      <w:lvlJc w:val="left"/>
      <w:pPr>
        <w:tabs>
          <w:tab w:val="num" w:pos="360"/>
        </w:tabs>
        <w:ind w:left="0" w:firstLine="0"/>
      </w:pPr>
    </w:lvl>
  </w:abstractNum>
  <w:abstractNum w:abstractNumId="1">
    <w:nsid w:val="423B2515"/>
    <w:multiLevelType w:val="hybridMultilevel"/>
    <w:tmpl w:val="11F8C92E"/>
    <w:lvl w:ilvl="0" w:tplc="BD1EDFF4">
      <w:start w:val="1"/>
      <w:numFmt w:val="decimal"/>
      <w:lvlText w:val="%1"/>
      <w:lvlJc w:val="left"/>
      <w:pPr>
        <w:ind w:left="6735" w:hanging="960"/>
      </w:pPr>
      <w:rPr>
        <w:rFonts w:hint="default"/>
      </w:rPr>
    </w:lvl>
    <w:lvl w:ilvl="1" w:tplc="04190019" w:tentative="1">
      <w:start w:val="1"/>
      <w:numFmt w:val="lowerLetter"/>
      <w:lvlText w:val="%2."/>
      <w:lvlJc w:val="left"/>
      <w:pPr>
        <w:ind w:left="6855" w:hanging="360"/>
      </w:pPr>
    </w:lvl>
    <w:lvl w:ilvl="2" w:tplc="0419001B" w:tentative="1">
      <w:start w:val="1"/>
      <w:numFmt w:val="lowerRoman"/>
      <w:lvlText w:val="%3."/>
      <w:lvlJc w:val="right"/>
      <w:pPr>
        <w:ind w:left="7575" w:hanging="180"/>
      </w:pPr>
    </w:lvl>
    <w:lvl w:ilvl="3" w:tplc="0419000F" w:tentative="1">
      <w:start w:val="1"/>
      <w:numFmt w:val="decimal"/>
      <w:lvlText w:val="%4."/>
      <w:lvlJc w:val="left"/>
      <w:pPr>
        <w:ind w:left="8295" w:hanging="360"/>
      </w:pPr>
    </w:lvl>
    <w:lvl w:ilvl="4" w:tplc="04190019" w:tentative="1">
      <w:start w:val="1"/>
      <w:numFmt w:val="lowerLetter"/>
      <w:lvlText w:val="%5."/>
      <w:lvlJc w:val="left"/>
      <w:pPr>
        <w:ind w:left="9015" w:hanging="360"/>
      </w:pPr>
    </w:lvl>
    <w:lvl w:ilvl="5" w:tplc="0419001B" w:tentative="1">
      <w:start w:val="1"/>
      <w:numFmt w:val="lowerRoman"/>
      <w:lvlText w:val="%6."/>
      <w:lvlJc w:val="right"/>
      <w:pPr>
        <w:ind w:left="9735" w:hanging="180"/>
      </w:pPr>
    </w:lvl>
    <w:lvl w:ilvl="6" w:tplc="0419000F" w:tentative="1">
      <w:start w:val="1"/>
      <w:numFmt w:val="decimal"/>
      <w:lvlText w:val="%7."/>
      <w:lvlJc w:val="left"/>
      <w:pPr>
        <w:ind w:left="10455" w:hanging="360"/>
      </w:pPr>
    </w:lvl>
    <w:lvl w:ilvl="7" w:tplc="04190019" w:tentative="1">
      <w:start w:val="1"/>
      <w:numFmt w:val="lowerLetter"/>
      <w:lvlText w:val="%8."/>
      <w:lvlJc w:val="left"/>
      <w:pPr>
        <w:ind w:left="11175" w:hanging="360"/>
      </w:pPr>
    </w:lvl>
    <w:lvl w:ilvl="8" w:tplc="0419001B" w:tentative="1">
      <w:start w:val="1"/>
      <w:numFmt w:val="lowerRoman"/>
      <w:lvlText w:val="%9."/>
      <w:lvlJc w:val="right"/>
      <w:pPr>
        <w:ind w:left="11895" w:hanging="180"/>
      </w:pPr>
    </w:lvl>
  </w:abstractNum>
  <w:abstractNum w:abstractNumId="2">
    <w:nsid w:val="61AC5234"/>
    <w:multiLevelType w:val="hybridMultilevel"/>
    <w:tmpl w:val="4C502CC4"/>
    <w:lvl w:ilvl="0" w:tplc="81D6886E">
      <w:start w:val="5"/>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3A4FF3"/>
    <w:multiLevelType w:val="hybridMultilevel"/>
    <w:tmpl w:val="831E92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B940E4"/>
    <w:multiLevelType w:val="hybridMultilevel"/>
    <w:tmpl w:val="26165DF6"/>
    <w:lvl w:ilvl="0" w:tplc="A9024BE0">
      <w:start w:val="19"/>
      <w:numFmt w:val="bullet"/>
      <w:lvlText w:val="-"/>
      <w:lvlJc w:val="left"/>
      <w:pPr>
        <w:tabs>
          <w:tab w:val="num" w:pos="1095"/>
        </w:tabs>
        <w:ind w:left="1095" w:hanging="39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DA13BF"/>
    <w:rsid w:val="00000861"/>
    <w:rsid w:val="00002F95"/>
    <w:rsid w:val="00005A70"/>
    <w:rsid w:val="000063BD"/>
    <w:rsid w:val="00006E7B"/>
    <w:rsid w:val="00007B3C"/>
    <w:rsid w:val="00014B2F"/>
    <w:rsid w:val="0001598C"/>
    <w:rsid w:val="0001639B"/>
    <w:rsid w:val="00017F68"/>
    <w:rsid w:val="00020E1A"/>
    <w:rsid w:val="00021400"/>
    <w:rsid w:val="00021CB5"/>
    <w:rsid w:val="00022EFA"/>
    <w:rsid w:val="00024411"/>
    <w:rsid w:val="000254D7"/>
    <w:rsid w:val="00026366"/>
    <w:rsid w:val="0003039C"/>
    <w:rsid w:val="000311E9"/>
    <w:rsid w:val="000313F2"/>
    <w:rsid w:val="00031D60"/>
    <w:rsid w:val="0003514D"/>
    <w:rsid w:val="00035ECC"/>
    <w:rsid w:val="00035FAE"/>
    <w:rsid w:val="00042A6F"/>
    <w:rsid w:val="000465BC"/>
    <w:rsid w:val="00047386"/>
    <w:rsid w:val="00051A39"/>
    <w:rsid w:val="00052CEA"/>
    <w:rsid w:val="000532C3"/>
    <w:rsid w:val="00053A44"/>
    <w:rsid w:val="00053A71"/>
    <w:rsid w:val="00053C13"/>
    <w:rsid w:val="00054521"/>
    <w:rsid w:val="00054E85"/>
    <w:rsid w:val="00056705"/>
    <w:rsid w:val="00056A17"/>
    <w:rsid w:val="00061D9A"/>
    <w:rsid w:val="00062EA2"/>
    <w:rsid w:val="00063E87"/>
    <w:rsid w:val="00064A13"/>
    <w:rsid w:val="00064E2A"/>
    <w:rsid w:val="00065DA1"/>
    <w:rsid w:val="00071938"/>
    <w:rsid w:val="0007573B"/>
    <w:rsid w:val="000775A0"/>
    <w:rsid w:val="00077ED6"/>
    <w:rsid w:val="00080381"/>
    <w:rsid w:val="00081A05"/>
    <w:rsid w:val="00081BFF"/>
    <w:rsid w:val="000821F3"/>
    <w:rsid w:val="0008279D"/>
    <w:rsid w:val="00082815"/>
    <w:rsid w:val="000834E1"/>
    <w:rsid w:val="000868F5"/>
    <w:rsid w:val="000908DB"/>
    <w:rsid w:val="00093605"/>
    <w:rsid w:val="0009648D"/>
    <w:rsid w:val="00097FC7"/>
    <w:rsid w:val="000A0A53"/>
    <w:rsid w:val="000A2C8B"/>
    <w:rsid w:val="000A45F2"/>
    <w:rsid w:val="000A6FE6"/>
    <w:rsid w:val="000B02AF"/>
    <w:rsid w:val="000B3159"/>
    <w:rsid w:val="000B327C"/>
    <w:rsid w:val="000B342D"/>
    <w:rsid w:val="000B3B96"/>
    <w:rsid w:val="000B56E6"/>
    <w:rsid w:val="000C0220"/>
    <w:rsid w:val="000C1C99"/>
    <w:rsid w:val="000C4A28"/>
    <w:rsid w:val="000C4E13"/>
    <w:rsid w:val="000C5635"/>
    <w:rsid w:val="000C5939"/>
    <w:rsid w:val="000C6894"/>
    <w:rsid w:val="000D1DE7"/>
    <w:rsid w:val="000D6EF4"/>
    <w:rsid w:val="000E257D"/>
    <w:rsid w:val="000E6A45"/>
    <w:rsid w:val="000E7FDF"/>
    <w:rsid w:val="000F0747"/>
    <w:rsid w:val="000F1871"/>
    <w:rsid w:val="000F1FCB"/>
    <w:rsid w:val="000F58A6"/>
    <w:rsid w:val="000F66B6"/>
    <w:rsid w:val="000F66CE"/>
    <w:rsid w:val="00100445"/>
    <w:rsid w:val="001006A4"/>
    <w:rsid w:val="00100745"/>
    <w:rsid w:val="00101A7C"/>
    <w:rsid w:val="0010273E"/>
    <w:rsid w:val="00102FCF"/>
    <w:rsid w:val="00103062"/>
    <w:rsid w:val="00104084"/>
    <w:rsid w:val="001117E1"/>
    <w:rsid w:val="00112349"/>
    <w:rsid w:val="00114049"/>
    <w:rsid w:val="00114403"/>
    <w:rsid w:val="001145DB"/>
    <w:rsid w:val="00115072"/>
    <w:rsid w:val="00116B3D"/>
    <w:rsid w:val="001216D7"/>
    <w:rsid w:val="00124475"/>
    <w:rsid w:val="00125E7D"/>
    <w:rsid w:val="00125EE1"/>
    <w:rsid w:val="0012650A"/>
    <w:rsid w:val="00127D69"/>
    <w:rsid w:val="00130460"/>
    <w:rsid w:val="00132D55"/>
    <w:rsid w:val="00134D2B"/>
    <w:rsid w:val="00134D50"/>
    <w:rsid w:val="00134E6D"/>
    <w:rsid w:val="001361AD"/>
    <w:rsid w:val="0013635F"/>
    <w:rsid w:val="001405BB"/>
    <w:rsid w:val="00141B65"/>
    <w:rsid w:val="001424E9"/>
    <w:rsid w:val="00142ED7"/>
    <w:rsid w:val="00143F76"/>
    <w:rsid w:val="0014536F"/>
    <w:rsid w:val="00145FA4"/>
    <w:rsid w:val="001479F4"/>
    <w:rsid w:val="00147E5F"/>
    <w:rsid w:val="00150806"/>
    <w:rsid w:val="00151202"/>
    <w:rsid w:val="0015122D"/>
    <w:rsid w:val="0015270D"/>
    <w:rsid w:val="00152D2B"/>
    <w:rsid w:val="00152FAE"/>
    <w:rsid w:val="00155175"/>
    <w:rsid w:val="00156420"/>
    <w:rsid w:val="00156943"/>
    <w:rsid w:val="0015762D"/>
    <w:rsid w:val="0016003A"/>
    <w:rsid w:val="00164DC1"/>
    <w:rsid w:val="00164FFE"/>
    <w:rsid w:val="00165ADA"/>
    <w:rsid w:val="00174549"/>
    <w:rsid w:val="001761D0"/>
    <w:rsid w:val="00176E0F"/>
    <w:rsid w:val="001802D4"/>
    <w:rsid w:val="00182A33"/>
    <w:rsid w:val="00184D5D"/>
    <w:rsid w:val="001851F8"/>
    <w:rsid w:val="0018693A"/>
    <w:rsid w:val="00191017"/>
    <w:rsid w:val="001922FC"/>
    <w:rsid w:val="00192A5C"/>
    <w:rsid w:val="00192AC7"/>
    <w:rsid w:val="001976DC"/>
    <w:rsid w:val="001A0C94"/>
    <w:rsid w:val="001A4F27"/>
    <w:rsid w:val="001A6481"/>
    <w:rsid w:val="001A79B6"/>
    <w:rsid w:val="001B282D"/>
    <w:rsid w:val="001B5ABA"/>
    <w:rsid w:val="001C0D5F"/>
    <w:rsid w:val="001C22F0"/>
    <w:rsid w:val="001C287A"/>
    <w:rsid w:val="001C324D"/>
    <w:rsid w:val="001C5561"/>
    <w:rsid w:val="001D00B0"/>
    <w:rsid w:val="001D085C"/>
    <w:rsid w:val="001D1843"/>
    <w:rsid w:val="001D2F1D"/>
    <w:rsid w:val="001D421B"/>
    <w:rsid w:val="001D52B4"/>
    <w:rsid w:val="001D5A70"/>
    <w:rsid w:val="001E0805"/>
    <w:rsid w:val="001E0843"/>
    <w:rsid w:val="001E1DD4"/>
    <w:rsid w:val="001E2AB8"/>
    <w:rsid w:val="001E4A32"/>
    <w:rsid w:val="001E51F7"/>
    <w:rsid w:val="001E696A"/>
    <w:rsid w:val="001E7A12"/>
    <w:rsid w:val="001E7F13"/>
    <w:rsid w:val="001F1E0A"/>
    <w:rsid w:val="001F20DB"/>
    <w:rsid w:val="001F5FEB"/>
    <w:rsid w:val="001F6824"/>
    <w:rsid w:val="001F6BE5"/>
    <w:rsid w:val="001F73C2"/>
    <w:rsid w:val="001F7F1B"/>
    <w:rsid w:val="00202128"/>
    <w:rsid w:val="00202836"/>
    <w:rsid w:val="0020616B"/>
    <w:rsid w:val="002065E1"/>
    <w:rsid w:val="0021098E"/>
    <w:rsid w:val="00213440"/>
    <w:rsid w:val="0021426E"/>
    <w:rsid w:val="002148AE"/>
    <w:rsid w:val="00215F73"/>
    <w:rsid w:val="00223884"/>
    <w:rsid w:val="00223C6B"/>
    <w:rsid w:val="00223E6B"/>
    <w:rsid w:val="00230502"/>
    <w:rsid w:val="00232287"/>
    <w:rsid w:val="0023285F"/>
    <w:rsid w:val="002346A8"/>
    <w:rsid w:val="00234BD1"/>
    <w:rsid w:val="00234C43"/>
    <w:rsid w:val="00234D39"/>
    <w:rsid w:val="00237042"/>
    <w:rsid w:val="00237F77"/>
    <w:rsid w:val="00240060"/>
    <w:rsid w:val="00241FEE"/>
    <w:rsid w:val="00243A9F"/>
    <w:rsid w:val="0024443C"/>
    <w:rsid w:val="00247328"/>
    <w:rsid w:val="002507BD"/>
    <w:rsid w:val="00250DA7"/>
    <w:rsid w:val="002515E7"/>
    <w:rsid w:val="002537C8"/>
    <w:rsid w:val="0025381C"/>
    <w:rsid w:val="00254080"/>
    <w:rsid w:val="002560AB"/>
    <w:rsid w:val="00256329"/>
    <w:rsid w:val="00265DDC"/>
    <w:rsid w:val="002674F8"/>
    <w:rsid w:val="0026767C"/>
    <w:rsid w:val="0027029B"/>
    <w:rsid w:val="00270ADA"/>
    <w:rsid w:val="00270C24"/>
    <w:rsid w:val="00272989"/>
    <w:rsid w:val="002748DD"/>
    <w:rsid w:val="00274902"/>
    <w:rsid w:val="002758D0"/>
    <w:rsid w:val="00275CEA"/>
    <w:rsid w:val="00276ACA"/>
    <w:rsid w:val="00276F68"/>
    <w:rsid w:val="0028106F"/>
    <w:rsid w:val="002814D5"/>
    <w:rsid w:val="0028225E"/>
    <w:rsid w:val="002829E0"/>
    <w:rsid w:val="00284D71"/>
    <w:rsid w:val="002853A3"/>
    <w:rsid w:val="002853BE"/>
    <w:rsid w:val="00286844"/>
    <w:rsid w:val="002868B5"/>
    <w:rsid w:val="00287629"/>
    <w:rsid w:val="00290981"/>
    <w:rsid w:val="00290C96"/>
    <w:rsid w:val="002918F6"/>
    <w:rsid w:val="00292510"/>
    <w:rsid w:val="00292A77"/>
    <w:rsid w:val="002935FA"/>
    <w:rsid w:val="002954B4"/>
    <w:rsid w:val="0029551A"/>
    <w:rsid w:val="002A07C9"/>
    <w:rsid w:val="002A17B0"/>
    <w:rsid w:val="002A34A4"/>
    <w:rsid w:val="002A43D2"/>
    <w:rsid w:val="002A6D1C"/>
    <w:rsid w:val="002A76EF"/>
    <w:rsid w:val="002B0B4F"/>
    <w:rsid w:val="002B264D"/>
    <w:rsid w:val="002B3F05"/>
    <w:rsid w:val="002B5552"/>
    <w:rsid w:val="002B6127"/>
    <w:rsid w:val="002B642C"/>
    <w:rsid w:val="002B7482"/>
    <w:rsid w:val="002C01F7"/>
    <w:rsid w:val="002C06D6"/>
    <w:rsid w:val="002C1097"/>
    <w:rsid w:val="002C120F"/>
    <w:rsid w:val="002C1D71"/>
    <w:rsid w:val="002C28C3"/>
    <w:rsid w:val="002C336B"/>
    <w:rsid w:val="002C4E64"/>
    <w:rsid w:val="002C5C5F"/>
    <w:rsid w:val="002C5DB0"/>
    <w:rsid w:val="002C604C"/>
    <w:rsid w:val="002C74C2"/>
    <w:rsid w:val="002C74DA"/>
    <w:rsid w:val="002C7906"/>
    <w:rsid w:val="002D0866"/>
    <w:rsid w:val="002D0960"/>
    <w:rsid w:val="002D3092"/>
    <w:rsid w:val="002D46FB"/>
    <w:rsid w:val="002D4796"/>
    <w:rsid w:val="002D6514"/>
    <w:rsid w:val="002D6989"/>
    <w:rsid w:val="002E2FDB"/>
    <w:rsid w:val="002E3078"/>
    <w:rsid w:val="002E4A03"/>
    <w:rsid w:val="002E7525"/>
    <w:rsid w:val="002F09F3"/>
    <w:rsid w:val="002F1F24"/>
    <w:rsid w:val="002F349E"/>
    <w:rsid w:val="002F4DBF"/>
    <w:rsid w:val="002F6B0B"/>
    <w:rsid w:val="002F6BF7"/>
    <w:rsid w:val="002F7F21"/>
    <w:rsid w:val="003009A6"/>
    <w:rsid w:val="00300B5D"/>
    <w:rsid w:val="00302711"/>
    <w:rsid w:val="00302B1B"/>
    <w:rsid w:val="003038FC"/>
    <w:rsid w:val="00304921"/>
    <w:rsid w:val="00305057"/>
    <w:rsid w:val="00310254"/>
    <w:rsid w:val="0031122B"/>
    <w:rsid w:val="003167BE"/>
    <w:rsid w:val="003174E0"/>
    <w:rsid w:val="0031754E"/>
    <w:rsid w:val="003179D5"/>
    <w:rsid w:val="003211D5"/>
    <w:rsid w:val="00321250"/>
    <w:rsid w:val="003216E2"/>
    <w:rsid w:val="00323988"/>
    <w:rsid w:val="00326A5E"/>
    <w:rsid w:val="00326E64"/>
    <w:rsid w:val="0032756E"/>
    <w:rsid w:val="00327754"/>
    <w:rsid w:val="003323D5"/>
    <w:rsid w:val="003340D7"/>
    <w:rsid w:val="0033473A"/>
    <w:rsid w:val="00335F80"/>
    <w:rsid w:val="00341AC2"/>
    <w:rsid w:val="003426E9"/>
    <w:rsid w:val="00343D7E"/>
    <w:rsid w:val="00345192"/>
    <w:rsid w:val="00346534"/>
    <w:rsid w:val="0034687C"/>
    <w:rsid w:val="003473EF"/>
    <w:rsid w:val="00350A8D"/>
    <w:rsid w:val="003519E5"/>
    <w:rsid w:val="00352855"/>
    <w:rsid w:val="00352AA6"/>
    <w:rsid w:val="00354D62"/>
    <w:rsid w:val="00355F31"/>
    <w:rsid w:val="00357E3D"/>
    <w:rsid w:val="00360AF6"/>
    <w:rsid w:val="00360D39"/>
    <w:rsid w:val="00360EA3"/>
    <w:rsid w:val="00360F36"/>
    <w:rsid w:val="00363B52"/>
    <w:rsid w:val="00363C5B"/>
    <w:rsid w:val="00364D52"/>
    <w:rsid w:val="003705E2"/>
    <w:rsid w:val="003708D3"/>
    <w:rsid w:val="00370969"/>
    <w:rsid w:val="00370A49"/>
    <w:rsid w:val="0037106A"/>
    <w:rsid w:val="00371E82"/>
    <w:rsid w:val="00371F8C"/>
    <w:rsid w:val="0037263C"/>
    <w:rsid w:val="003729B6"/>
    <w:rsid w:val="00372DC4"/>
    <w:rsid w:val="00375900"/>
    <w:rsid w:val="00375EDF"/>
    <w:rsid w:val="0037660F"/>
    <w:rsid w:val="00376D35"/>
    <w:rsid w:val="0038055D"/>
    <w:rsid w:val="00381091"/>
    <w:rsid w:val="00381883"/>
    <w:rsid w:val="00381D78"/>
    <w:rsid w:val="003844C8"/>
    <w:rsid w:val="0038534D"/>
    <w:rsid w:val="00385DB1"/>
    <w:rsid w:val="00387E27"/>
    <w:rsid w:val="00390ECF"/>
    <w:rsid w:val="003941F1"/>
    <w:rsid w:val="003942E7"/>
    <w:rsid w:val="00396E59"/>
    <w:rsid w:val="00397D60"/>
    <w:rsid w:val="003A0611"/>
    <w:rsid w:val="003A0D88"/>
    <w:rsid w:val="003A0F69"/>
    <w:rsid w:val="003A21A9"/>
    <w:rsid w:val="003A3815"/>
    <w:rsid w:val="003A46C6"/>
    <w:rsid w:val="003A4D6C"/>
    <w:rsid w:val="003A54B4"/>
    <w:rsid w:val="003A675E"/>
    <w:rsid w:val="003A699C"/>
    <w:rsid w:val="003B0C7D"/>
    <w:rsid w:val="003B1688"/>
    <w:rsid w:val="003B2501"/>
    <w:rsid w:val="003B3238"/>
    <w:rsid w:val="003B3378"/>
    <w:rsid w:val="003B3D1D"/>
    <w:rsid w:val="003B7C52"/>
    <w:rsid w:val="003C0D14"/>
    <w:rsid w:val="003C61B4"/>
    <w:rsid w:val="003C6FC8"/>
    <w:rsid w:val="003C76FC"/>
    <w:rsid w:val="003C78F8"/>
    <w:rsid w:val="003C795F"/>
    <w:rsid w:val="003C7CD7"/>
    <w:rsid w:val="003D0770"/>
    <w:rsid w:val="003D0B65"/>
    <w:rsid w:val="003D4ADC"/>
    <w:rsid w:val="003E025C"/>
    <w:rsid w:val="003E0395"/>
    <w:rsid w:val="003E3D4D"/>
    <w:rsid w:val="003E60FD"/>
    <w:rsid w:val="003F00D0"/>
    <w:rsid w:val="003F17C7"/>
    <w:rsid w:val="003F1A32"/>
    <w:rsid w:val="003F2A1F"/>
    <w:rsid w:val="003F40B4"/>
    <w:rsid w:val="003F4D41"/>
    <w:rsid w:val="003F7A58"/>
    <w:rsid w:val="00401585"/>
    <w:rsid w:val="0040316E"/>
    <w:rsid w:val="00403400"/>
    <w:rsid w:val="00405673"/>
    <w:rsid w:val="00411687"/>
    <w:rsid w:val="0041382B"/>
    <w:rsid w:val="00413B70"/>
    <w:rsid w:val="00420452"/>
    <w:rsid w:val="00423A7E"/>
    <w:rsid w:val="00423D12"/>
    <w:rsid w:val="00424D8C"/>
    <w:rsid w:val="00424E99"/>
    <w:rsid w:val="00427189"/>
    <w:rsid w:val="004278B5"/>
    <w:rsid w:val="0042795E"/>
    <w:rsid w:val="00427E2F"/>
    <w:rsid w:val="00427E48"/>
    <w:rsid w:val="00432E6C"/>
    <w:rsid w:val="004369D8"/>
    <w:rsid w:val="00436E4C"/>
    <w:rsid w:val="0043719E"/>
    <w:rsid w:val="004371ED"/>
    <w:rsid w:val="00441C3A"/>
    <w:rsid w:val="0044553E"/>
    <w:rsid w:val="004456E3"/>
    <w:rsid w:val="00451C88"/>
    <w:rsid w:val="00452BEA"/>
    <w:rsid w:val="0045524D"/>
    <w:rsid w:val="00460D25"/>
    <w:rsid w:val="00461198"/>
    <w:rsid w:val="00462403"/>
    <w:rsid w:val="004649CC"/>
    <w:rsid w:val="004669B8"/>
    <w:rsid w:val="00466C1C"/>
    <w:rsid w:val="00470E0E"/>
    <w:rsid w:val="00472FA3"/>
    <w:rsid w:val="00473275"/>
    <w:rsid w:val="00473733"/>
    <w:rsid w:val="00473BC8"/>
    <w:rsid w:val="00477579"/>
    <w:rsid w:val="00482886"/>
    <w:rsid w:val="004842B8"/>
    <w:rsid w:val="00486C5E"/>
    <w:rsid w:val="00487236"/>
    <w:rsid w:val="004906EF"/>
    <w:rsid w:val="00490EC6"/>
    <w:rsid w:val="00490FB0"/>
    <w:rsid w:val="004942F1"/>
    <w:rsid w:val="004A2154"/>
    <w:rsid w:val="004A2C64"/>
    <w:rsid w:val="004A40A2"/>
    <w:rsid w:val="004A4A6C"/>
    <w:rsid w:val="004A4E6E"/>
    <w:rsid w:val="004A5104"/>
    <w:rsid w:val="004B0DC8"/>
    <w:rsid w:val="004B1650"/>
    <w:rsid w:val="004B3679"/>
    <w:rsid w:val="004B6E98"/>
    <w:rsid w:val="004B738B"/>
    <w:rsid w:val="004B7DBE"/>
    <w:rsid w:val="004C0DBF"/>
    <w:rsid w:val="004C1638"/>
    <w:rsid w:val="004D0530"/>
    <w:rsid w:val="004D4135"/>
    <w:rsid w:val="004D4EE7"/>
    <w:rsid w:val="004D6732"/>
    <w:rsid w:val="004D6E30"/>
    <w:rsid w:val="004E14CC"/>
    <w:rsid w:val="004E4FED"/>
    <w:rsid w:val="004E61A4"/>
    <w:rsid w:val="004F0AAA"/>
    <w:rsid w:val="004F2228"/>
    <w:rsid w:val="004F6066"/>
    <w:rsid w:val="004F6A6E"/>
    <w:rsid w:val="005025D3"/>
    <w:rsid w:val="00502CB8"/>
    <w:rsid w:val="0050349C"/>
    <w:rsid w:val="00503CBC"/>
    <w:rsid w:val="00506246"/>
    <w:rsid w:val="0051028D"/>
    <w:rsid w:val="005127DC"/>
    <w:rsid w:val="005138AA"/>
    <w:rsid w:val="00516F6E"/>
    <w:rsid w:val="005235F5"/>
    <w:rsid w:val="00523719"/>
    <w:rsid w:val="00523B70"/>
    <w:rsid w:val="00523D67"/>
    <w:rsid w:val="00526A77"/>
    <w:rsid w:val="00527CDC"/>
    <w:rsid w:val="00530EF3"/>
    <w:rsid w:val="00531AD8"/>
    <w:rsid w:val="005328E7"/>
    <w:rsid w:val="00534B88"/>
    <w:rsid w:val="005367FB"/>
    <w:rsid w:val="00537D0E"/>
    <w:rsid w:val="00542213"/>
    <w:rsid w:val="005430A2"/>
    <w:rsid w:val="005449CF"/>
    <w:rsid w:val="0055214F"/>
    <w:rsid w:val="00552D7A"/>
    <w:rsid w:val="005536A5"/>
    <w:rsid w:val="00555C4D"/>
    <w:rsid w:val="00556207"/>
    <w:rsid w:val="0055674D"/>
    <w:rsid w:val="00557616"/>
    <w:rsid w:val="005673DD"/>
    <w:rsid w:val="005675CD"/>
    <w:rsid w:val="0057239F"/>
    <w:rsid w:val="005738B3"/>
    <w:rsid w:val="00574DE9"/>
    <w:rsid w:val="00577DEC"/>
    <w:rsid w:val="00577E3C"/>
    <w:rsid w:val="00577FF2"/>
    <w:rsid w:val="005816F2"/>
    <w:rsid w:val="00581A58"/>
    <w:rsid w:val="00590DFB"/>
    <w:rsid w:val="00590E6B"/>
    <w:rsid w:val="005918E8"/>
    <w:rsid w:val="005922B3"/>
    <w:rsid w:val="00592A98"/>
    <w:rsid w:val="00596979"/>
    <w:rsid w:val="00596E00"/>
    <w:rsid w:val="00597773"/>
    <w:rsid w:val="00597C71"/>
    <w:rsid w:val="005A06BA"/>
    <w:rsid w:val="005A1BB9"/>
    <w:rsid w:val="005A363D"/>
    <w:rsid w:val="005A4162"/>
    <w:rsid w:val="005B5D82"/>
    <w:rsid w:val="005B78E1"/>
    <w:rsid w:val="005C0422"/>
    <w:rsid w:val="005C17A4"/>
    <w:rsid w:val="005C3A1C"/>
    <w:rsid w:val="005C3B1A"/>
    <w:rsid w:val="005C3B62"/>
    <w:rsid w:val="005C4757"/>
    <w:rsid w:val="005C610C"/>
    <w:rsid w:val="005C736A"/>
    <w:rsid w:val="005C782A"/>
    <w:rsid w:val="005C79B5"/>
    <w:rsid w:val="005D209C"/>
    <w:rsid w:val="005D2719"/>
    <w:rsid w:val="005D527A"/>
    <w:rsid w:val="005D6A81"/>
    <w:rsid w:val="005E171F"/>
    <w:rsid w:val="005E34CF"/>
    <w:rsid w:val="005E3BE5"/>
    <w:rsid w:val="005E749F"/>
    <w:rsid w:val="005F0F39"/>
    <w:rsid w:val="005F31FA"/>
    <w:rsid w:val="005F42F5"/>
    <w:rsid w:val="005F631B"/>
    <w:rsid w:val="005F6FCB"/>
    <w:rsid w:val="005F74C3"/>
    <w:rsid w:val="005F7F89"/>
    <w:rsid w:val="006033F9"/>
    <w:rsid w:val="006037C6"/>
    <w:rsid w:val="00603E05"/>
    <w:rsid w:val="00605573"/>
    <w:rsid w:val="00605B68"/>
    <w:rsid w:val="006109F7"/>
    <w:rsid w:val="006117E2"/>
    <w:rsid w:val="0061253C"/>
    <w:rsid w:val="00612C82"/>
    <w:rsid w:val="006135D9"/>
    <w:rsid w:val="0061779D"/>
    <w:rsid w:val="00617CE8"/>
    <w:rsid w:val="006237CA"/>
    <w:rsid w:val="00632CC8"/>
    <w:rsid w:val="006345B3"/>
    <w:rsid w:val="00634914"/>
    <w:rsid w:val="006403E1"/>
    <w:rsid w:val="00641462"/>
    <w:rsid w:val="006414F6"/>
    <w:rsid w:val="00641E21"/>
    <w:rsid w:val="00643AAE"/>
    <w:rsid w:val="00644625"/>
    <w:rsid w:val="00645620"/>
    <w:rsid w:val="00645690"/>
    <w:rsid w:val="00645DE5"/>
    <w:rsid w:val="00646159"/>
    <w:rsid w:val="006462A3"/>
    <w:rsid w:val="006465D6"/>
    <w:rsid w:val="0064759F"/>
    <w:rsid w:val="00650BD6"/>
    <w:rsid w:val="00650D74"/>
    <w:rsid w:val="00653B55"/>
    <w:rsid w:val="00657416"/>
    <w:rsid w:val="00660F55"/>
    <w:rsid w:val="00661482"/>
    <w:rsid w:val="00662336"/>
    <w:rsid w:val="006626EC"/>
    <w:rsid w:val="006653FB"/>
    <w:rsid w:val="00667D66"/>
    <w:rsid w:val="00670F15"/>
    <w:rsid w:val="006750E1"/>
    <w:rsid w:val="0067639E"/>
    <w:rsid w:val="00680E9A"/>
    <w:rsid w:val="00685580"/>
    <w:rsid w:val="006861F4"/>
    <w:rsid w:val="00691100"/>
    <w:rsid w:val="00696BFF"/>
    <w:rsid w:val="006A60ED"/>
    <w:rsid w:val="006A613F"/>
    <w:rsid w:val="006B60BE"/>
    <w:rsid w:val="006B6231"/>
    <w:rsid w:val="006B7309"/>
    <w:rsid w:val="006B7AF3"/>
    <w:rsid w:val="006B7DEB"/>
    <w:rsid w:val="006C02DA"/>
    <w:rsid w:val="006C1218"/>
    <w:rsid w:val="006C1259"/>
    <w:rsid w:val="006D1B86"/>
    <w:rsid w:val="006D3200"/>
    <w:rsid w:val="006D332B"/>
    <w:rsid w:val="006D3674"/>
    <w:rsid w:val="006D45AC"/>
    <w:rsid w:val="006D4C4D"/>
    <w:rsid w:val="006D5919"/>
    <w:rsid w:val="006D5E4A"/>
    <w:rsid w:val="006D63BD"/>
    <w:rsid w:val="006D63F9"/>
    <w:rsid w:val="006D6E52"/>
    <w:rsid w:val="006D7D89"/>
    <w:rsid w:val="006E2DD5"/>
    <w:rsid w:val="006E2F41"/>
    <w:rsid w:val="006E350A"/>
    <w:rsid w:val="006E355C"/>
    <w:rsid w:val="006E42FB"/>
    <w:rsid w:val="006E4C3D"/>
    <w:rsid w:val="006E5B80"/>
    <w:rsid w:val="006E6C39"/>
    <w:rsid w:val="006F0053"/>
    <w:rsid w:val="006F2A9B"/>
    <w:rsid w:val="006F2E05"/>
    <w:rsid w:val="006F3B20"/>
    <w:rsid w:val="006F419F"/>
    <w:rsid w:val="006F5FEC"/>
    <w:rsid w:val="006F6588"/>
    <w:rsid w:val="006F74C5"/>
    <w:rsid w:val="00701272"/>
    <w:rsid w:val="007036A2"/>
    <w:rsid w:val="00703862"/>
    <w:rsid w:val="0070412A"/>
    <w:rsid w:val="00705677"/>
    <w:rsid w:val="007057F7"/>
    <w:rsid w:val="00705A2C"/>
    <w:rsid w:val="00710A6F"/>
    <w:rsid w:val="00713DC5"/>
    <w:rsid w:val="00714F00"/>
    <w:rsid w:val="00715750"/>
    <w:rsid w:val="007157C0"/>
    <w:rsid w:val="00716AEC"/>
    <w:rsid w:val="007176A4"/>
    <w:rsid w:val="007208B9"/>
    <w:rsid w:val="00722183"/>
    <w:rsid w:val="00724EA0"/>
    <w:rsid w:val="00725837"/>
    <w:rsid w:val="00726F32"/>
    <w:rsid w:val="00730B8C"/>
    <w:rsid w:val="00732591"/>
    <w:rsid w:val="00735F11"/>
    <w:rsid w:val="00736295"/>
    <w:rsid w:val="0074056E"/>
    <w:rsid w:val="00741809"/>
    <w:rsid w:val="00741888"/>
    <w:rsid w:val="00742ACB"/>
    <w:rsid w:val="00743FFD"/>
    <w:rsid w:val="00744CF9"/>
    <w:rsid w:val="007451CF"/>
    <w:rsid w:val="007507D7"/>
    <w:rsid w:val="00753417"/>
    <w:rsid w:val="007539A7"/>
    <w:rsid w:val="007568C1"/>
    <w:rsid w:val="00760670"/>
    <w:rsid w:val="00760B72"/>
    <w:rsid w:val="00760C01"/>
    <w:rsid w:val="007617E0"/>
    <w:rsid w:val="00762F2F"/>
    <w:rsid w:val="007642FD"/>
    <w:rsid w:val="007675EC"/>
    <w:rsid w:val="00767C0C"/>
    <w:rsid w:val="00772E73"/>
    <w:rsid w:val="00774373"/>
    <w:rsid w:val="007747F5"/>
    <w:rsid w:val="00775D46"/>
    <w:rsid w:val="00776B5D"/>
    <w:rsid w:val="0077786C"/>
    <w:rsid w:val="00777D44"/>
    <w:rsid w:val="00780BD3"/>
    <w:rsid w:val="007812AC"/>
    <w:rsid w:val="007820C6"/>
    <w:rsid w:val="00784C48"/>
    <w:rsid w:val="0078698B"/>
    <w:rsid w:val="00787293"/>
    <w:rsid w:val="00787C06"/>
    <w:rsid w:val="00787D87"/>
    <w:rsid w:val="00787F10"/>
    <w:rsid w:val="00790AB8"/>
    <w:rsid w:val="00792323"/>
    <w:rsid w:val="00792FC4"/>
    <w:rsid w:val="0079360A"/>
    <w:rsid w:val="007964D3"/>
    <w:rsid w:val="007A070F"/>
    <w:rsid w:val="007A1CBF"/>
    <w:rsid w:val="007A21DF"/>
    <w:rsid w:val="007A2709"/>
    <w:rsid w:val="007A285C"/>
    <w:rsid w:val="007A2894"/>
    <w:rsid w:val="007A60B9"/>
    <w:rsid w:val="007B018B"/>
    <w:rsid w:val="007B0693"/>
    <w:rsid w:val="007B0D3F"/>
    <w:rsid w:val="007B1C12"/>
    <w:rsid w:val="007B1E06"/>
    <w:rsid w:val="007B509D"/>
    <w:rsid w:val="007B55A5"/>
    <w:rsid w:val="007C2686"/>
    <w:rsid w:val="007C656B"/>
    <w:rsid w:val="007C7090"/>
    <w:rsid w:val="007D0A95"/>
    <w:rsid w:val="007D0ACE"/>
    <w:rsid w:val="007D2D24"/>
    <w:rsid w:val="007D35FA"/>
    <w:rsid w:val="007D3F85"/>
    <w:rsid w:val="007D488D"/>
    <w:rsid w:val="007D51D7"/>
    <w:rsid w:val="007D658F"/>
    <w:rsid w:val="007D719C"/>
    <w:rsid w:val="007E0363"/>
    <w:rsid w:val="007E17FC"/>
    <w:rsid w:val="007E53D1"/>
    <w:rsid w:val="007E788E"/>
    <w:rsid w:val="007F04D4"/>
    <w:rsid w:val="007F0C2E"/>
    <w:rsid w:val="007F0C9A"/>
    <w:rsid w:val="007F0CC0"/>
    <w:rsid w:val="007F3AA8"/>
    <w:rsid w:val="00800C48"/>
    <w:rsid w:val="00801404"/>
    <w:rsid w:val="00801C71"/>
    <w:rsid w:val="0080329B"/>
    <w:rsid w:val="008043FD"/>
    <w:rsid w:val="00804982"/>
    <w:rsid w:val="00804D1F"/>
    <w:rsid w:val="008056D1"/>
    <w:rsid w:val="0080615D"/>
    <w:rsid w:val="00807FA3"/>
    <w:rsid w:val="00812514"/>
    <w:rsid w:val="008129E1"/>
    <w:rsid w:val="0081415E"/>
    <w:rsid w:val="008145EE"/>
    <w:rsid w:val="008165C3"/>
    <w:rsid w:val="0081773C"/>
    <w:rsid w:val="008202C3"/>
    <w:rsid w:val="00820335"/>
    <w:rsid w:val="00820844"/>
    <w:rsid w:val="00820CD8"/>
    <w:rsid w:val="008239A5"/>
    <w:rsid w:val="00826318"/>
    <w:rsid w:val="008264CD"/>
    <w:rsid w:val="008272BD"/>
    <w:rsid w:val="00832475"/>
    <w:rsid w:val="00833A40"/>
    <w:rsid w:val="00833CAD"/>
    <w:rsid w:val="00834DE7"/>
    <w:rsid w:val="00835106"/>
    <w:rsid w:val="00840651"/>
    <w:rsid w:val="00842493"/>
    <w:rsid w:val="00843AD7"/>
    <w:rsid w:val="0085066E"/>
    <w:rsid w:val="00854D93"/>
    <w:rsid w:val="00855A16"/>
    <w:rsid w:val="0086086B"/>
    <w:rsid w:val="00861254"/>
    <w:rsid w:val="00861BF2"/>
    <w:rsid w:val="00865FAD"/>
    <w:rsid w:val="00866F81"/>
    <w:rsid w:val="008700D7"/>
    <w:rsid w:val="00870B60"/>
    <w:rsid w:val="0087357E"/>
    <w:rsid w:val="00875E74"/>
    <w:rsid w:val="008771FE"/>
    <w:rsid w:val="0087724A"/>
    <w:rsid w:val="008805D7"/>
    <w:rsid w:val="00882BC2"/>
    <w:rsid w:val="0088307D"/>
    <w:rsid w:val="008831FC"/>
    <w:rsid w:val="00884D1E"/>
    <w:rsid w:val="00885AC6"/>
    <w:rsid w:val="008867A6"/>
    <w:rsid w:val="00886961"/>
    <w:rsid w:val="0089066F"/>
    <w:rsid w:val="008921FD"/>
    <w:rsid w:val="00892A1D"/>
    <w:rsid w:val="00892E81"/>
    <w:rsid w:val="008943C1"/>
    <w:rsid w:val="0089777B"/>
    <w:rsid w:val="00897CA0"/>
    <w:rsid w:val="008A0428"/>
    <w:rsid w:val="008A0C2C"/>
    <w:rsid w:val="008A1B1D"/>
    <w:rsid w:val="008A220E"/>
    <w:rsid w:val="008A3417"/>
    <w:rsid w:val="008A6AA7"/>
    <w:rsid w:val="008C0861"/>
    <w:rsid w:val="008C3194"/>
    <w:rsid w:val="008C3348"/>
    <w:rsid w:val="008C5814"/>
    <w:rsid w:val="008C5F2E"/>
    <w:rsid w:val="008C600C"/>
    <w:rsid w:val="008C6575"/>
    <w:rsid w:val="008C7BF8"/>
    <w:rsid w:val="008D0E5A"/>
    <w:rsid w:val="008D0FAB"/>
    <w:rsid w:val="008D17C5"/>
    <w:rsid w:val="008D29DE"/>
    <w:rsid w:val="008D2EFF"/>
    <w:rsid w:val="008D4B10"/>
    <w:rsid w:val="008D63FA"/>
    <w:rsid w:val="008D6707"/>
    <w:rsid w:val="008D7BAE"/>
    <w:rsid w:val="008E07CC"/>
    <w:rsid w:val="008E0AF3"/>
    <w:rsid w:val="008E2210"/>
    <w:rsid w:val="008E6CFF"/>
    <w:rsid w:val="008E7798"/>
    <w:rsid w:val="008F03DD"/>
    <w:rsid w:val="008F10EC"/>
    <w:rsid w:val="008F1BE1"/>
    <w:rsid w:val="008F3D43"/>
    <w:rsid w:val="008F3E3D"/>
    <w:rsid w:val="008F4F49"/>
    <w:rsid w:val="00902928"/>
    <w:rsid w:val="0090303E"/>
    <w:rsid w:val="009045FA"/>
    <w:rsid w:val="00904A6E"/>
    <w:rsid w:val="00906CD2"/>
    <w:rsid w:val="00910200"/>
    <w:rsid w:val="00910DD6"/>
    <w:rsid w:val="00912F05"/>
    <w:rsid w:val="00914C88"/>
    <w:rsid w:val="00915F38"/>
    <w:rsid w:val="0091665E"/>
    <w:rsid w:val="0091703A"/>
    <w:rsid w:val="009208D8"/>
    <w:rsid w:val="00920C38"/>
    <w:rsid w:val="009255BD"/>
    <w:rsid w:val="00926263"/>
    <w:rsid w:val="00926906"/>
    <w:rsid w:val="00926F12"/>
    <w:rsid w:val="0093133B"/>
    <w:rsid w:val="00932287"/>
    <w:rsid w:val="00933276"/>
    <w:rsid w:val="0093393B"/>
    <w:rsid w:val="009341B6"/>
    <w:rsid w:val="00934670"/>
    <w:rsid w:val="009349A7"/>
    <w:rsid w:val="00936A55"/>
    <w:rsid w:val="00937C9F"/>
    <w:rsid w:val="00941320"/>
    <w:rsid w:val="00945ADF"/>
    <w:rsid w:val="00945F3C"/>
    <w:rsid w:val="009500AF"/>
    <w:rsid w:val="009510B1"/>
    <w:rsid w:val="00953204"/>
    <w:rsid w:val="00956F02"/>
    <w:rsid w:val="00961CA1"/>
    <w:rsid w:val="00962179"/>
    <w:rsid w:val="009622C5"/>
    <w:rsid w:val="00962391"/>
    <w:rsid w:val="009667C8"/>
    <w:rsid w:val="00971A94"/>
    <w:rsid w:val="00971E05"/>
    <w:rsid w:val="0097362D"/>
    <w:rsid w:val="009763A3"/>
    <w:rsid w:val="009800DD"/>
    <w:rsid w:val="00980604"/>
    <w:rsid w:val="00980766"/>
    <w:rsid w:val="00980C01"/>
    <w:rsid w:val="00984EA6"/>
    <w:rsid w:val="00985104"/>
    <w:rsid w:val="0098688B"/>
    <w:rsid w:val="00987C22"/>
    <w:rsid w:val="00990B85"/>
    <w:rsid w:val="00992A6C"/>
    <w:rsid w:val="00996E45"/>
    <w:rsid w:val="009A0272"/>
    <w:rsid w:val="009A3D41"/>
    <w:rsid w:val="009A4EB6"/>
    <w:rsid w:val="009A7672"/>
    <w:rsid w:val="009B22AA"/>
    <w:rsid w:val="009B5BBF"/>
    <w:rsid w:val="009B5E9C"/>
    <w:rsid w:val="009B69B3"/>
    <w:rsid w:val="009C0755"/>
    <w:rsid w:val="009C1BC5"/>
    <w:rsid w:val="009C3598"/>
    <w:rsid w:val="009C52A1"/>
    <w:rsid w:val="009C5548"/>
    <w:rsid w:val="009C67D8"/>
    <w:rsid w:val="009D028E"/>
    <w:rsid w:val="009D0E95"/>
    <w:rsid w:val="009D1F68"/>
    <w:rsid w:val="009D3B21"/>
    <w:rsid w:val="009D3E7C"/>
    <w:rsid w:val="009D4395"/>
    <w:rsid w:val="009D45D7"/>
    <w:rsid w:val="009D56C0"/>
    <w:rsid w:val="009D7D3E"/>
    <w:rsid w:val="009E5219"/>
    <w:rsid w:val="009E5626"/>
    <w:rsid w:val="009E7403"/>
    <w:rsid w:val="009E78B8"/>
    <w:rsid w:val="009E7DE8"/>
    <w:rsid w:val="009F059D"/>
    <w:rsid w:val="009F0A9E"/>
    <w:rsid w:val="009F5A46"/>
    <w:rsid w:val="009F6854"/>
    <w:rsid w:val="009F7E80"/>
    <w:rsid w:val="00A02EF5"/>
    <w:rsid w:val="00A02F15"/>
    <w:rsid w:val="00A03789"/>
    <w:rsid w:val="00A038E6"/>
    <w:rsid w:val="00A10DD5"/>
    <w:rsid w:val="00A10FFA"/>
    <w:rsid w:val="00A12878"/>
    <w:rsid w:val="00A1624A"/>
    <w:rsid w:val="00A16B93"/>
    <w:rsid w:val="00A17217"/>
    <w:rsid w:val="00A17EFC"/>
    <w:rsid w:val="00A20B5A"/>
    <w:rsid w:val="00A2142D"/>
    <w:rsid w:val="00A22674"/>
    <w:rsid w:val="00A22EF2"/>
    <w:rsid w:val="00A23F17"/>
    <w:rsid w:val="00A24CA8"/>
    <w:rsid w:val="00A26D97"/>
    <w:rsid w:val="00A30292"/>
    <w:rsid w:val="00A30FE1"/>
    <w:rsid w:val="00A379BC"/>
    <w:rsid w:val="00A40303"/>
    <w:rsid w:val="00A40458"/>
    <w:rsid w:val="00A4530C"/>
    <w:rsid w:val="00A472C1"/>
    <w:rsid w:val="00A50CBD"/>
    <w:rsid w:val="00A6019E"/>
    <w:rsid w:val="00A61515"/>
    <w:rsid w:val="00A62393"/>
    <w:rsid w:val="00A62F5F"/>
    <w:rsid w:val="00A67784"/>
    <w:rsid w:val="00A70340"/>
    <w:rsid w:val="00A72072"/>
    <w:rsid w:val="00A72642"/>
    <w:rsid w:val="00A7733F"/>
    <w:rsid w:val="00A81275"/>
    <w:rsid w:val="00A81524"/>
    <w:rsid w:val="00A81C5D"/>
    <w:rsid w:val="00A82BE9"/>
    <w:rsid w:val="00A8383C"/>
    <w:rsid w:val="00A869EA"/>
    <w:rsid w:val="00A87FB7"/>
    <w:rsid w:val="00A90AA2"/>
    <w:rsid w:val="00A90BAF"/>
    <w:rsid w:val="00A96665"/>
    <w:rsid w:val="00A97ADF"/>
    <w:rsid w:val="00AA2980"/>
    <w:rsid w:val="00AA3FE8"/>
    <w:rsid w:val="00AA55D9"/>
    <w:rsid w:val="00AB1F19"/>
    <w:rsid w:val="00AB42BA"/>
    <w:rsid w:val="00AB4DAC"/>
    <w:rsid w:val="00AB519A"/>
    <w:rsid w:val="00AB5A59"/>
    <w:rsid w:val="00AC105C"/>
    <w:rsid w:val="00AC2294"/>
    <w:rsid w:val="00AC2CD3"/>
    <w:rsid w:val="00AD2172"/>
    <w:rsid w:val="00AD4E2D"/>
    <w:rsid w:val="00AD69AF"/>
    <w:rsid w:val="00AE09A1"/>
    <w:rsid w:val="00AE24EA"/>
    <w:rsid w:val="00AE24FA"/>
    <w:rsid w:val="00AE31AB"/>
    <w:rsid w:val="00AE3586"/>
    <w:rsid w:val="00AE3F1D"/>
    <w:rsid w:val="00AE49AC"/>
    <w:rsid w:val="00AE52AB"/>
    <w:rsid w:val="00AE5758"/>
    <w:rsid w:val="00AE6923"/>
    <w:rsid w:val="00AE6D19"/>
    <w:rsid w:val="00AE71A2"/>
    <w:rsid w:val="00AE7935"/>
    <w:rsid w:val="00AF291B"/>
    <w:rsid w:val="00AF7C28"/>
    <w:rsid w:val="00AF7E3F"/>
    <w:rsid w:val="00B01043"/>
    <w:rsid w:val="00B019EB"/>
    <w:rsid w:val="00B01B44"/>
    <w:rsid w:val="00B02041"/>
    <w:rsid w:val="00B02C73"/>
    <w:rsid w:val="00B05244"/>
    <w:rsid w:val="00B05A2F"/>
    <w:rsid w:val="00B069F5"/>
    <w:rsid w:val="00B07B8C"/>
    <w:rsid w:val="00B14544"/>
    <w:rsid w:val="00B16885"/>
    <w:rsid w:val="00B16C2D"/>
    <w:rsid w:val="00B17688"/>
    <w:rsid w:val="00B17FFD"/>
    <w:rsid w:val="00B22A19"/>
    <w:rsid w:val="00B22EDB"/>
    <w:rsid w:val="00B23139"/>
    <w:rsid w:val="00B2651A"/>
    <w:rsid w:val="00B275AF"/>
    <w:rsid w:val="00B27FD8"/>
    <w:rsid w:val="00B31AD6"/>
    <w:rsid w:val="00B31B21"/>
    <w:rsid w:val="00B32918"/>
    <w:rsid w:val="00B3398F"/>
    <w:rsid w:val="00B35C93"/>
    <w:rsid w:val="00B36190"/>
    <w:rsid w:val="00B3698A"/>
    <w:rsid w:val="00B36D7C"/>
    <w:rsid w:val="00B4161D"/>
    <w:rsid w:val="00B41CAC"/>
    <w:rsid w:val="00B41DD6"/>
    <w:rsid w:val="00B41FAD"/>
    <w:rsid w:val="00B42374"/>
    <w:rsid w:val="00B42685"/>
    <w:rsid w:val="00B444BB"/>
    <w:rsid w:val="00B51EC1"/>
    <w:rsid w:val="00B5212C"/>
    <w:rsid w:val="00B52336"/>
    <w:rsid w:val="00B60B49"/>
    <w:rsid w:val="00B6380D"/>
    <w:rsid w:val="00B6589F"/>
    <w:rsid w:val="00B66604"/>
    <w:rsid w:val="00B67D0B"/>
    <w:rsid w:val="00B70905"/>
    <w:rsid w:val="00B713C4"/>
    <w:rsid w:val="00B72248"/>
    <w:rsid w:val="00B730F7"/>
    <w:rsid w:val="00B7327D"/>
    <w:rsid w:val="00B736B6"/>
    <w:rsid w:val="00B74DE2"/>
    <w:rsid w:val="00B77246"/>
    <w:rsid w:val="00B807EA"/>
    <w:rsid w:val="00B82A19"/>
    <w:rsid w:val="00B82BFC"/>
    <w:rsid w:val="00B8449B"/>
    <w:rsid w:val="00B846C8"/>
    <w:rsid w:val="00B84B27"/>
    <w:rsid w:val="00B84B4C"/>
    <w:rsid w:val="00B91310"/>
    <w:rsid w:val="00B91393"/>
    <w:rsid w:val="00B95408"/>
    <w:rsid w:val="00B95562"/>
    <w:rsid w:val="00B95D5B"/>
    <w:rsid w:val="00BA1357"/>
    <w:rsid w:val="00BA3775"/>
    <w:rsid w:val="00BA38F5"/>
    <w:rsid w:val="00BA5F5B"/>
    <w:rsid w:val="00BA653D"/>
    <w:rsid w:val="00BA709F"/>
    <w:rsid w:val="00BB30E6"/>
    <w:rsid w:val="00BB316B"/>
    <w:rsid w:val="00BB6AFD"/>
    <w:rsid w:val="00BB74A0"/>
    <w:rsid w:val="00BC11FA"/>
    <w:rsid w:val="00BC2160"/>
    <w:rsid w:val="00BC250C"/>
    <w:rsid w:val="00BC257E"/>
    <w:rsid w:val="00BC3666"/>
    <w:rsid w:val="00BC3B2E"/>
    <w:rsid w:val="00BC50FD"/>
    <w:rsid w:val="00BC5C31"/>
    <w:rsid w:val="00BC5E37"/>
    <w:rsid w:val="00BC684E"/>
    <w:rsid w:val="00BC70AD"/>
    <w:rsid w:val="00BD24F0"/>
    <w:rsid w:val="00BD59D3"/>
    <w:rsid w:val="00BD6FC9"/>
    <w:rsid w:val="00BE1DD7"/>
    <w:rsid w:val="00BE6071"/>
    <w:rsid w:val="00BE6FF9"/>
    <w:rsid w:val="00BF1731"/>
    <w:rsid w:val="00BF1B6C"/>
    <w:rsid w:val="00BF200C"/>
    <w:rsid w:val="00BF2204"/>
    <w:rsid w:val="00BF2CCB"/>
    <w:rsid w:val="00BF47CF"/>
    <w:rsid w:val="00BF5116"/>
    <w:rsid w:val="00BF617B"/>
    <w:rsid w:val="00BF6D5C"/>
    <w:rsid w:val="00C025CD"/>
    <w:rsid w:val="00C04DCA"/>
    <w:rsid w:val="00C059AC"/>
    <w:rsid w:val="00C05B97"/>
    <w:rsid w:val="00C142C4"/>
    <w:rsid w:val="00C14428"/>
    <w:rsid w:val="00C14431"/>
    <w:rsid w:val="00C167A4"/>
    <w:rsid w:val="00C17C5B"/>
    <w:rsid w:val="00C202BE"/>
    <w:rsid w:val="00C20CCD"/>
    <w:rsid w:val="00C21361"/>
    <w:rsid w:val="00C21BA2"/>
    <w:rsid w:val="00C23DC1"/>
    <w:rsid w:val="00C23EB5"/>
    <w:rsid w:val="00C24C8A"/>
    <w:rsid w:val="00C32224"/>
    <w:rsid w:val="00C323CF"/>
    <w:rsid w:val="00C3241E"/>
    <w:rsid w:val="00C344CC"/>
    <w:rsid w:val="00C36491"/>
    <w:rsid w:val="00C37107"/>
    <w:rsid w:val="00C377CE"/>
    <w:rsid w:val="00C41E26"/>
    <w:rsid w:val="00C425A9"/>
    <w:rsid w:val="00C45B45"/>
    <w:rsid w:val="00C509D7"/>
    <w:rsid w:val="00C51FCA"/>
    <w:rsid w:val="00C52569"/>
    <w:rsid w:val="00C53307"/>
    <w:rsid w:val="00C53708"/>
    <w:rsid w:val="00C56339"/>
    <w:rsid w:val="00C56E23"/>
    <w:rsid w:val="00C56F38"/>
    <w:rsid w:val="00C5760F"/>
    <w:rsid w:val="00C57C53"/>
    <w:rsid w:val="00C60492"/>
    <w:rsid w:val="00C6089B"/>
    <w:rsid w:val="00C619D5"/>
    <w:rsid w:val="00C61C0F"/>
    <w:rsid w:val="00C64690"/>
    <w:rsid w:val="00C66155"/>
    <w:rsid w:val="00C67D9B"/>
    <w:rsid w:val="00C72C12"/>
    <w:rsid w:val="00C72D36"/>
    <w:rsid w:val="00C807C1"/>
    <w:rsid w:val="00C809FA"/>
    <w:rsid w:val="00C8209F"/>
    <w:rsid w:val="00C82237"/>
    <w:rsid w:val="00C82F75"/>
    <w:rsid w:val="00C83176"/>
    <w:rsid w:val="00C84F32"/>
    <w:rsid w:val="00C90613"/>
    <w:rsid w:val="00C9259E"/>
    <w:rsid w:val="00C92F08"/>
    <w:rsid w:val="00C93B70"/>
    <w:rsid w:val="00CA0942"/>
    <w:rsid w:val="00CA38C9"/>
    <w:rsid w:val="00CA4650"/>
    <w:rsid w:val="00CA4D32"/>
    <w:rsid w:val="00CB07CD"/>
    <w:rsid w:val="00CB0BEC"/>
    <w:rsid w:val="00CB1032"/>
    <w:rsid w:val="00CB41DD"/>
    <w:rsid w:val="00CB43BE"/>
    <w:rsid w:val="00CB50DD"/>
    <w:rsid w:val="00CB6036"/>
    <w:rsid w:val="00CC0E26"/>
    <w:rsid w:val="00CC11C7"/>
    <w:rsid w:val="00CC2D85"/>
    <w:rsid w:val="00CD38D7"/>
    <w:rsid w:val="00CD505B"/>
    <w:rsid w:val="00CD5144"/>
    <w:rsid w:val="00CD5A46"/>
    <w:rsid w:val="00CF1C27"/>
    <w:rsid w:val="00D013A1"/>
    <w:rsid w:val="00D0162D"/>
    <w:rsid w:val="00D022F2"/>
    <w:rsid w:val="00D03D07"/>
    <w:rsid w:val="00D06E69"/>
    <w:rsid w:val="00D1025A"/>
    <w:rsid w:val="00D111B0"/>
    <w:rsid w:val="00D125CB"/>
    <w:rsid w:val="00D13FD6"/>
    <w:rsid w:val="00D1443B"/>
    <w:rsid w:val="00D158FB"/>
    <w:rsid w:val="00D1597F"/>
    <w:rsid w:val="00D16839"/>
    <w:rsid w:val="00D20089"/>
    <w:rsid w:val="00D24B58"/>
    <w:rsid w:val="00D24F33"/>
    <w:rsid w:val="00D258FE"/>
    <w:rsid w:val="00D3107D"/>
    <w:rsid w:val="00D33981"/>
    <w:rsid w:val="00D3537E"/>
    <w:rsid w:val="00D36E7A"/>
    <w:rsid w:val="00D37F1A"/>
    <w:rsid w:val="00D40420"/>
    <w:rsid w:val="00D43E3E"/>
    <w:rsid w:val="00D46353"/>
    <w:rsid w:val="00D52FA7"/>
    <w:rsid w:val="00D53A61"/>
    <w:rsid w:val="00D548D5"/>
    <w:rsid w:val="00D56FEA"/>
    <w:rsid w:val="00D61A71"/>
    <w:rsid w:val="00D6260A"/>
    <w:rsid w:val="00D65255"/>
    <w:rsid w:val="00D6586A"/>
    <w:rsid w:val="00D6635E"/>
    <w:rsid w:val="00D6721D"/>
    <w:rsid w:val="00D67477"/>
    <w:rsid w:val="00D67856"/>
    <w:rsid w:val="00D70AE5"/>
    <w:rsid w:val="00D715FC"/>
    <w:rsid w:val="00D73B9A"/>
    <w:rsid w:val="00D74E10"/>
    <w:rsid w:val="00D75A18"/>
    <w:rsid w:val="00D75D3E"/>
    <w:rsid w:val="00D76687"/>
    <w:rsid w:val="00D7701A"/>
    <w:rsid w:val="00D80814"/>
    <w:rsid w:val="00D810C7"/>
    <w:rsid w:val="00D81BAD"/>
    <w:rsid w:val="00D81E25"/>
    <w:rsid w:val="00D836C5"/>
    <w:rsid w:val="00D839FC"/>
    <w:rsid w:val="00D83EF3"/>
    <w:rsid w:val="00D84A87"/>
    <w:rsid w:val="00D86B49"/>
    <w:rsid w:val="00D87A46"/>
    <w:rsid w:val="00D92AB5"/>
    <w:rsid w:val="00D93B1E"/>
    <w:rsid w:val="00D94412"/>
    <w:rsid w:val="00D95301"/>
    <w:rsid w:val="00D954C1"/>
    <w:rsid w:val="00D95724"/>
    <w:rsid w:val="00D96EE7"/>
    <w:rsid w:val="00D971CB"/>
    <w:rsid w:val="00D97D98"/>
    <w:rsid w:val="00DA13BF"/>
    <w:rsid w:val="00DA1C0D"/>
    <w:rsid w:val="00DA49C7"/>
    <w:rsid w:val="00DA5139"/>
    <w:rsid w:val="00DA6818"/>
    <w:rsid w:val="00DB3554"/>
    <w:rsid w:val="00DB47C2"/>
    <w:rsid w:val="00DB4DDC"/>
    <w:rsid w:val="00DC09E2"/>
    <w:rsid w:val="00DC5563"/>
    <w:rsid w:val="00DD0813"/>
    <w:rsid w:val="00DD085E"/>
    <w:rsid w:val="00DD1CB4"/>
    <w:rsid w:val="00DD2235"/>
    <w:rsid w:val="00DD5DFA"/>
    <w:rsid w:val="00DD5E43"/>
    <w:rsid w:val="00DD6444"/>
    <w:rsid w:val="00DE1D25"/>
    <w:rsid w:val="00DE2A77"/>
    <w:rsid w:val="00DE2C01"/>
    <w:rsid w:val="00DE42FD"/>
    <w:rsid w:val="00DE45FC"/>
    <w:rsid w:val="00DE4E95"/>
    <w:rsid w:val="00DE6A99"/>
    <w:rsid w:val="00DF0A53"/>
    <w:rsid w:val="00DF0C97"/>
    <w:rsid w:val="00DF1DB6"/>
    <w:rsid w:val="00DF28F6"/>
    <w:rsid w:val="00DF6070"/>
    <w:rsid w:val="00E007F7"/>
    <w:rsid w:val="00E01394"/>
    <w:rsid w:val="00E02E2F"/>
    <w:rsid w:val="00E04025"/>
    <w:rsid w:val="00E05632"/>
    <w:rsid w:val="00E05EBA"/>
    <w:rsid w:val="00E05F8F"/>
    <w:rsid w:val="00E06612"/>
    <w:rsid w:val="00E07FE8"/>
    <w:rsid w:val="00E11092"/>
    <w:rsid w:val="00E13190"/>
    <w:rsid w:val="00E15B6F"/>
    <w:rsid w:val="00E1606D"/>
    <w:rsid w:val="00E17056"/>
    <w:rsid w:val="00E21768"/>
    <w:rsid w:val="00E25386"/>
    <w:rsid w:val="00E300A7"/>
    <w:rsid w:val="00E305DA"/>
    <w:rsid w:val="00E30E6E"/>
    <w:rsid w:val="00E311C1"/>
    <w:rsid w:val="00E3315F"/>
    <w:rsid w:val="00E33431"/>
    <w:rsid w:val="00E33998"/>
    <w:rsid w:val="00E34351"/>
    <w:rsid w:val="00E3558E"/>
    <w:rsid w:val="00E371F8"/>
    <w:rsid w:val="00E37FD3"/>
    <w:rsid w:val="00E41559"/>
    <w:rsid w:val="00E415F8"/>
    <w:rsid w:val="00E41940"/>
    <w:rsid w:val="00E41AAC"/>
    <w:rsid w:val="00E42BBD"/>
    <w:rsid w:val="00E447FB"/>
    <w:rsid w:val="00E44D58"/>
    <w:rsid w:val="00E47755"/>
    <w:rsid w:val="00E51435"/>
    <w:rsid w:val="00E51624"/>
    <w:rsid w:val="00E518B6"/>
    <w:rsid w:val="00E5398F"/>
    <w:rsid w:val="00E5639C"/>
    <w:rsid w:val="00E57C88"/>
    <w:rsid w:val="00E57E12"/>
    <w:rsid w:val="00E60B83"/>
    <w:rsid w:val="00E60C55"/>
    <w:rsid w:val="00E619DE"/>
    <w:rsid w:val="00E63503"/>
    <w:rsid w:val="00E63655"/>
    <w:rsid w:val="00E651D8"/>
    <w:rsid w:val="00E658AD"/>
    <w:rsid w:val="00E675E6"/>
    <w:rsid w:val="00E70EFB"/>
    <w:rsid w:val="00E731A7"/>
    <w:rsid w:val="00E73EE7"/>
    <w:rsid w:val="00E769FC"/>
    <w:rsid w:val="00E77247"/>
    <w:rsid w:val="00E777BF"/>
    <w:rsid w:val="00E80DE1"/>
    <w:rsid w:val="00E8360C"/>
    <w:rsid w:val="00E83A01"/>
    <w:rsid w:val="00E83F07"/>
    <w:rsid w:val="00E85137"/>
    <w:rsid w:val="00E85FA3"/>
    <w:rsid w:val="00E86C82"/>
    <w:rsid w:val="00E87877"/>
    <w:rsid w:val="00E87C61"/>
    <w:rsid w:val="00E93067"/>
    <w:rsid w:val="00E947B0"/>
    <w:rsid w:val="00E94B9F"/>
    <w:rsid w:val="00E94CBB"/>
    <w:rsid w:val="00E956C3"/>
    <w:rsid w:val="00E96153"/>
    <w:rsid w:val="00E9794D"/>
    <w:rsid w:val="00E97B4F"/>
    <w:rsid w:val="00EA0375"/>
    <w:rsid w:val="00EA0848"/>
    <w:rsid w:val="00EA0F0D"/>
    <w:rsid w:val="00EA20B9"/>
    <w:rsid w:val="00EB03A8"/>
    <w:rsid w:val="00EB0403"/>
    <w:rsid w:val="00EB047D"/>
    <w:rsid w:val="00EB0C8F"/>
    <w:rsid w:val="00EB0E3E"/>
    <w:rsid w:val="00EB1FDF"/>
    <w:rsid w:val="00EB2E67"/>
    <w:rsid w:val="00EB3021"/>
    <w:rsid w:val="00EB5AB1"/>
    <w:rsid w:val="00EB7BE0"/>
    <w:rsid w:val="00EC1FD0"/>
    <w:rsid w:val="00EC29A6"/>
    <w:rsid w:val="00EC38DF"/>
    <w:rsid w:val="00ED04C0"/>
    <w:rsid w:val="00ED0598"/>
    <w:rsid w:val="00ED0DA2"/>
    <w:rsid w:val="00ED11B3"/>
    <w:rsid w:val="00ED12FB"/>
    <w:rsid w:val="00EE1BE6"/>
    <w:rsid w:val="00EE3371"/>
    <w:rsid w:val="00EE3794"/>
    <w:rsid w:val="00EE4BA1"/>
    <w:rsid w:val="00EE5163"/>
    <w:rsid w:val="00EE53EF"/>
    <w:rsid w:val="00EE5779"/>
    <w:rsid w:val="00EE6361"/>
    <w:rsid w:val="00EE6BB3"/>
    <w:rsid w:val="00EE7D74"/>
    <w:rsid w:val="00EF0987"/>
    <w:rsid w:val="00EF3390"/>
    <w:rsid w:val="00EF7053"/>
    <w:rsid w:val="00F0048F"/>
    <w:rsid w:val="00F01A59"/>
    <w:rsid w:val="00F02DD8"/>
    <w:rsid w:val="00F1023F"/>
    <w:rsid w:val="00F1179A"/>
    <w:rsid w:val="00F13104"/>
    <w:rsid w:val="00F131EE"/>
    <w:rsid w:val="00F138F7"/>
    <w:rsid w:val="00F139FB"/>
    <w:rsid w:val="00F15FB1"/>
    <w:rsid w:val="00F173E1"/>
    <w:rsid w:val="00F2080D"/>
    <w:rsid w:val="00F21203"/>
    <w:rsid w:val="00F249FA"/>
    <w:rsid w:val="00F24D7C"/>
    <w:rsid w:val="00F25721"/>
    <w:rsid w:val="00F260D5"/>
    <w:rsid w:val="00F27DAA"/>
    <w:rsid w:val="00F31377"/>
    <w:rsid w:val="00F31FE3"/>
    <w:rsid w:val="00F3773D"/>
    <w:rsid w:val="00F3780A"/>
    <w:rsid w:val="00F401AD"/>
    <w:rsid w:val="00F41369"/>
    <w:rsid w:val="00F418DC"/>
    <w:rsid w:val="00F44561"/>
    <w:rsid w:val="00F44E43"/>
    <w:rsid w:val="00F46558"/>
    <w:rsid w:val="00F52E06"/>
    <w:rsid w:val="00F55C2E"/>
    <w:rsid w:val="00F55C4E"/>
    <w:rsid w:val="00F55FF2"/>
    <w:rsid w:val="00F563AE"/>
    <w:rsid w:val="00F57AD0"/>
    <w:rsid w:val="00F619E4"/>
    <w:rsid w:val="00F61AA1"/>
    <w:rsid w:val="00F63339"/>
    <w:rsid w:val="00F644A4"/>
    <w:rsid w:val="00F6460A"/>
    <w:rsid w:val="00F65A39"/>
    <w:rsid w:val="00F65C28"/>
    <w:rsid w:val="00F67983"/>
    <w:rsid w:val="00F71E75"/>
    <w:rsid w:val="00F748A6"/>
    <w:rsid w:val="00F74B85"/>
    <w:rsid w:val="00F759FB"/>
    <w:rsid w:val="00F77ADC"/>
    <w:rsid w:val="00F77E20"/>
    <w:rsid w:val="00F835D6"/>
    <w:rsid w:val="00F84166"/>
    <w:rsid w:val="00F871CE"/>
    <w:rsid w:val="00F87B4C"/>
    <w:rsid w:val="00F9046E"/>
    <w:rsid w:val="00F9087A"/>
    <w:rsid w:val="00F90F14"/>
    <w:rsid w:val="00F91323"/>
    <w:rsid w:val="00F92032"/>
    <w:rsid w:val="00F922DB"/>
    <w:rsid w:val="00F934D3"/>
    <w:rsid w:val="00F948ED"/>
    <w:rsid w:val="00FA0DA9"/>
    <w:rsid w:val="00FA3EAA"/>
    <w:rsid w:val="00FA6E6C"/>
    <w:rsid w:val="00FB11C2"/>
    <w:rsid w:val="00FB1B2D"/>
    <w:rsid w:val="00FB4480"/>
    <w:rsid w:val="00FB4FC1"/>
    <w:rsid w:val="00FB6841"/>
    <w:rsid w:val="00FB7A9C"/>
    <w:rsid w:val="00FC0FF0"/>
    <w:rsid w:val="00FC28A3"/>
    <w:rsid w:val="00FC401D"/>
    <w:rsid w:val="00FC73E0"/>
    <w:rsid w:val="00FC767E"/>
    <w:rsid w:val="00FE2357"/>
    <w:rsid w:val="00FE33B9"/>
    <w:rsid w:val="00FE3BA2"/>
    <w:rsid w:val="00FE4C1C"/>
    <w:rsid w:val="00FE5DEB"/>
    <w:rsid w:val="00FE6304"/>
    <w:rsid w:val="00FF1C86"/>
    <w:rsid w:val="00FF234B"/>
    <w:rsid w:val="00FF3C31"/>
    <w:rsid w:val="00FF51AB"/>
    <w:rsid w:val="00FF5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5235F5"/>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rvts15">
    <w:name w:val="rvts15"/>
    <w:basedOn w:val="a0"/>
    <w:rsid w:val="005235F5"/>
    <w:rPr>
      <w:color w:val="000000"/>
    </w:rPr>
  </w:style>
  <w:style w:type="paragraph" w:styleId="a3">
    <w:name w:val="List Paragraph"/>
    <w:basedOn w:val="a"/>
    <w:uiPriority w:val="34"/>
    <w:qFormat/>
    <w:rsid w:val="005235F5"/>
    <w:pPr>
      <w:spacing w:after="0" w:line="240" w:lineRule="auto"/>
      <w:ind w:left="720"/>
      <w:contextualSpacing/>
    </w:pPr>
    <w:rPr>
      <w:rFonts w:ascii="Times New Roman" w:eastAsia="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1297</Words>
  <Characters>7395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2018-07-17T09:47:00Z</cp:lastPrinted>
  <dcterms:created xsi:type="dcterms:W3CDTF">2018-07-17T09:49:00Z</dcterms:created>
  <dcterms:modified xsi:type="dcterms:W3CDTF">2018-07-17T09:49:00Z</dcterms:modified>
</cp:coreProperties>
</file>